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7A4E" w:rsidRDefault="00B47A4E" w:rsidP="00B47A4E">
      <w:pPr>
        <w:widowControl/>
        <w:spacing w:after="180"/>
        <w:jc w:val="left"/>
        <w:rPr>
          <w:rFonts w:ascii="Arial" w:eastAsia="宋体" w:hAnsi="Arial" w:cs="Arial"/>
          <w:b/>
          <w:bCs/>
          <w:kern w:val="0"/>
          <w:sz w:val="24"/>
          <w:szCs w:val="24"/>
        </w:rPr>
      </w:pPr>
      <w:bookmarkStart w:id="0" w:name="Title"/>
      <w:bookmarkEnd w:id="0"/>
      <w:r w:rsidRPr="009305C4">
        <w:rPr>
          <w:rFonts w:ascii="Arial" w:eastAsia="宋体" w:hAnsi="Arial" w:cs="Arial"/>
          <w:b/>
          <w:bCs/>
          <w:kern w:val="0"/>
          <w:sz w:val="24"/>
          <w:szCs w:val="24"/>
        </w:rPr>
        <w:t>3GPP TSG-RAN WG4 Meeting # 107</w:t>
      </w:r>
      <w:r w:rsidRPr="009305C4">
        <w:rPr>
          <w:rFonts w:ascii="Arial" w:eastAsia="宋体" w:hAnsi="Arial" w:cs="Arial"/>
          <w:b/>
          <w:bCs/>
          <w:kern w:val="0"/>
          <w:sz w:val="24"/>
          <w:szCs w:val="24"/>
        </w:rPr>
        <w:tab/>
      </w:r>
      <w:r w:rsidRPr="009305C4">
        <w:rPr>
          <w:rFonts w:ascii="Arial" w:eastAsia="宋体" w:hAnsi="Arial" w:cs="Arial"/>
          <w:b/>
          <w:bCs/>
          <w:kern w:val="0"/>
          <w:sz w:val="24"/>
          <w:szCs w:val="24"/>
        </w:rPr>
        <w:tab/>
      </w:r>
      <w:r w:rsidRPr="009305C4">
        <w:rPr>
          <w:rFonts w:ascii="Arial" w:eastAsia="宋体" w:hAnsi="Arial" w:cs="Arial"/>
          <w:b/>
          <w:bCs/>
          <w:kern w:val="0"/>
          <w:sz w:val="24"/>
          <w:szCs w:val="24"/>
        </w:rPr>
        <w:tab/>
      </w:r>
      <w:r>
        <w:rPr>
          <w:rFonts w:ascii="Arial" w:eastAsia="宋体" w:hAnsi="Arial" w:cs="Arial"/>
          <w:b/>
          <w:bCs/>
          <w:kern w:val="0"/>
          <w:sz w:val="24"/>
          <w:szCs w:val="24"/>
        </w:rPr>
        <w:tab/>
      </w:r>
      <w:r>
        <w:rPr>
          <w:rFonts w:ascii="Arial" w:eastAsia="宋体" w:hAnsi="Arial" w:cs="Arial"/>
          <w:b/>
          <w:bCs/>
          <w:kern w:val="0"/>
          <w:sz w:val="24"/>
          <w:szCs w:val="24"/>
        </w:rPr>
        <w:tab/>
      </w:r>
      <w:r>
        <w:rPr>
          <w:rFonts w:ascii="Arial" w:eastAsia="宋体" w:hAnsi="Arial" w:cs="Arial"/>
          <w:b/>
          <w:bCs/>
          <w:kern w:val="0"/>
          <w:sz w:val="24"/>
          <w:szCs w:val="24"/>
        </w:rPr>
        <w:tab/>
      </w:r>
      <w:r>
        <w:rPr>
          <w:rFonts w:ascii="Arial" w:eastAsia="宋体" w:hAnsi="Arial" w:cs="Arial"/>
          <w:b/>
          <w:bCs/>
          <w:kern w:val="0"/>
          <w:sz w:val="24"/>
          <w:szCs w:val="24"/>
        </w:rPr>
        <w:tab/>
      </w:r>
      <w:r>
        <w:rPr>
          <w:rFonts w:ascii="Arial" w:eastAsia="宋体" w:hAnsi="Arial" w:cs="Arial"/>
          <w:b/>
          <w:bCs/>
          <w:kern w:val="0"/>
          <w:sz w:val="24"/>
          <w:szCs w:val="24"/>
        </w:rPr>
        <w:tab/>
      </w:r>
      <w:r>
        <w:rPr>
          <w:rFonts w:ascii="Arial" w:eastAsia="宋体" w:hAnsi="Arial" w:cs="Arial"/>
          <w:b/>
          <w:bCs/>
          <w:kern w:val="0"/>
          <w:sz w:val="24"/>
          <w:szCs w:val="24"/>
        </w:rPr>
        <w:tab/>
      </w:r>
      <w:r w:rsidRPr="009305C4">
        <w:rPr>
          <w:rFonts w:ascii="Arial" w:eastAsia="宋体" w:hAnsi="Arial" w:cs="Arial"/>
          <w:b/>
          <w:bCs/>
          <w:kern w:val="0"/>
          <w:sz w:val="24"/>
          <w:szCs w:val="24"/>
        </w:rPr>
        <w:tab/>
        <w:t>R4-230</w:t>
      </w:r>
      <w:r w:rsidR="00527FD3">
        <w:rPr>
          <w:rFonts w:ascii="Arial" w:eastAsia="宋体" w:hAnsi="Arial" w:cs="Arial"/>
          <w:b/>
          <w:bCs/>
          <w:kern w:val="0"/>
          <w:sz w:val="24"/>
          <w:szCs w:val="24"/>
        </w:rPr>
        <w:t>9004</w:t>
      </w:r>
    </w:p>
    <w:p w:rsidR="00B47A4E" w:rsidRPr="00482A8B" w:rsidRDefault="00B47A4E" w:rsidP="00B47A4E">
      <w:pPr>
        <w:widowControl/>
        <w:spacing w:after="180"/>
        <w:jc w:val="left"/>
        <w:rPr>
          <w:rFonts w:ascii="Arial" w:eastAsia="宋体" w:hAnsi="Arial" w:cs="Arial"/>
          <w:b/>
          <w:bCs/>
          <w:kern w:val="0"/>
          <w:sz w:val="24"/>
          <w:szCs w:val="24"/>
        </w:rPr>
      </w:pPr>
      <w:r w:rsidRPr="009305C4">
        <w:rPr>
          <w:rFonts w:ascii="Arial" w:eastAsia="宋体" w:hAnsi="Arial" w:cs="Arial"/>
          <w:b/>
          <w:bCs/>
          <w:kern w:val="0"/>
          <w:sz w:val="24"/>
          <w:szCs w:val="24"/>
        </w:rPr>
        <w:t>Incheon, KR, May 22 – May 26, 2023</w:t>
      </w:r>
    </w:p>
    <w:p w:rsidR="00CD69FC" w:rsidRPr="00B47A4E" w:rsidRDefault="00CD69FC" w:rsidP="000D76C1">
      <w:pPr>
        <w:widowControl/>
        <w:overflowPunct w:val="0"/>
        <w:autoSpaceDE w:val="0"/>
        <w:autoSpaceDN w:val="0"/>
        <w:adjustRightInd w:val="0"/>
        <w:spacing w:before="120" w:afterLines="50" w:after="120"/>
        <w:textAlignment w:val="baseline"/>
        <w:rPr>
          <w:rFonts w:ascii="Arial" w:eastAsia="宋体" w:hAnsi="Arial" w:cs="Arial"/>
          <w:b/>
          <w:bCs/>
          <w:kern w:val="0"/>
          <w:sz w:val="24"/>
          <w:szCs w:val="20"/>
        </w:rPr>
      </w:pPr>
    </w:p>
    <w:p w:rsidR="00CC46D6" w:rsidRPr="00203B4F" w:rsidRDefault="00CC46D6" w:rsidP="00CC46D6">
      <w:pPr>
        <w:widowControl/>
        <w:overflowPunct w:val="0"/>
        <w:autoSpaceDE w:val="0"/>
        <w:autoSpaceDN w:val="0"/>
        <w:adjustRightInd w:val="0"/>
        <w:spacing w:line="360" w:lineRule="auto"/>
        <w:ind w:left="1979" w:hanging="1979"/>
        <w:textAlignment w:val="baseline"/>
        <w:rPr>
          <w:rFonts w:ascii="Arial" w:eastAsia="宋体" w:hAnsi="Arial" w:cs="Arial"/>
          <w:b/>
          <w:kern w:val="0"/>
          <w:sz w:val="24"/>
          <w:szCs w:val="20"/>
          <w:lang w:val="en-GB"/>
        </w:rPr>
      </w:pPr>
      <w:r w:rsidRPr="00203B4F">
        <w:rPr>
          <w:rFonts w:ascii="Arial" w:eastAsia="宋体" w:hAnsi="Arial" w:cs="Arial"/>
          <w:b/>
          <w:kern w:val="0"/>
          <w:sz w:val="24"/>
          <w:szCs w:val="20"/>
          <w:lang w:val="en-GB"/>
        </w:rPr>
        <w:t xml:space="preserve">Title: </w:t>
      </w:r>
      <w:r w:rsidRPr="00203B4F">
        <w:rPr>
          <w:rFonts w:ascii="Arial" w:eastAsia="宋体" w:hAnsi="Arial" w:cs="Arial"/>
          <w:b/>
          <w:kern w:val="0"/>
          <w:sz w:val="24"/>
          <w:szCs w:val="20"/>
          <w:lang w:val="en-GB"/>
        </w:rPr>
        <w:tab/>
        <w:t xml:space="preserve">Discussion on </w:t>
      </w:r>
      <w:r w:rsidR="00366A08" w:rsidRPr="00203B4F">
        <w:rPr>
          <w:rFonts w:ascii="Arial" w:eastAsia="宋体" w:hAnsi="Arial" w:cs="Arial"/>
          <w:b/>
          <w:kern w:val="0"/>
          <w:sz w:val="24"/>
          <w:szCs w:val="20"/>
        </w:rPr>
        <w:t>CA_n5-n8</w:t>
      </w:r>
    </w:p>
    <w:p w:rsidR="00CC46D6" w:rsidRPr="00203B4F" w:rsidRDefault="00CC46D6" w:rsidP="00CC46D6">
      <w:pPr>
        <w:widowControl/>
        <w:overflowPunct w:val="0"/>
        <w:autoSpaceDE w:val="0"/>
        <w:autoSpaceDN w:val="0"/>
        <w:adjustRightInd w:val="0"/>
        <w:spacing w:line="360" w:lineRule="auto"/>
        <w:ind w:left="1979" w:hanging="1979"/>
        <w:textAlignment w:val="baseline"/>
        <w:rPr>
          <w:rFonts w:ascii="Arial" w:eastAsia="宋体" w:hAnsi="Arial" w:cs="Arial"/>
          <w:b/>
          <w:kern w:val="0"/>
          <w:sz w:val="24"/>
          <w:szCs w:val="20"/>
          <w:lang w:val="en-GB"/>
        </w:rPr>
      </w:pPr>
      <w:r w:rsidRPr="00203B4F">
        <w:rPr>
          <w:rFonts w:ascii="Arial" w:eastAsia="宋体" w:hAnsi="Arial" w:cs="Arial"/>
          <w:b/>
          <w:kern w:val="0"/>
          <w:sz w:val="24"/>
          <w:szCs w:val="20"/>
          <w:lang w:val="en-GB"/>
        </w:rPr>
        <w:t xml:space="preserve">Source: </w:t>
      </w:r>
      <w:r w:rsidRPr="00203B4F">
        <w:rPr>
          <w:rFonts w:ascii="Arial" w:eastAsia="宋体" w:hAnsi="Arial" w:cs="Arial"/>
          <w:b/>
          <w:kern w:val="0"/>
          <w:sz w:val="24"/>
          <w:szCs w:val="20"/>
          <w:lang w:val="en-GB"/>
        </w:rPr>
        <w:tab/>
      </w:r>
      <w:r w:rsidR="00DA0F88" w:rsidRPr="00203B4F">
        <w:rPr>
          <w:rFonts w:ascii="Arial" w:eastAsia="宋体" w:hAnsi="Arial" w:cs="Arial"/>
          <w:b/>
          <w:kern w:val="0"/>
          <w:sz w:val="24"/>
          <w:szCs w:val="20"/>
          <w:lang w:val="en-GB"/>
        </w:rPr>
        <w:t>Xiaomi</w:t>
      </w:r>
    </w:p>
    <w:p w:rsidR="00CC46D6" w:rsidRPr="00203B4F" w:rsidRDefault="0068635D" w:rsidP="00CC46D6">
      <w:pPr>
        <w:widowControl/>
        <w:overflowPunct w:val="0"/>
        <w:autoSpaceDE w:val="0"/>
        <w:autoSpaceDN w:val="0"/>
        <w:adjustRightInd w:val="0"/>
        <w:spacing w:line="360" w:lineRule="auto"/>
        <w:ind w:left="1979" w:hanging="1979"/>
        <w:textAlignment w:val="baseline"/>
        <w:rPr>
          <w:rFonts w:ascii="Arial" w:eastAsia="宋体" w:hAnsi="Arial" w:cs="Arial"/>
          <w:b/>
          <w:kern w:val="0"/>
          <w:sz w:val="24"/>
          <w:szCs w:val="20"/>
        </w:rPr>
      </w:pPr>
      <w:r>
        <w:rPr>
          <w:rFonts w:ascii="Arial" w:eastAsia="宋体" w:hAnsi="Arial" w:cs="Arial"/>
          <w:b/>
          <w:kern w:val="0"/>
          <w:sz w:val="24"/>
          <w:szCs w:val="20"/>
          <w:lang w:val="en-GB"/>
        </w:rPr>
        <w:t>Agenda item:</w:t>
      </w:r>
      <w:r>
        <w:rPr>
          <w:rFonts w:ascii="Arial" w:eastAsia="宋体" w:hAnsi="Arial" w:cs="Arial"/>
          <w:b/>
          <w:kern w:val="0"/>
          <w:sz w:val="24"/>
          <w:szCs w:val="20"/>
          <w:lang w:val="en-GB"/>
        </w:rPr>
        <w:tab/>
      </w:r>
      <w:r w:rsidR="00527FD3">
        <w:rPr>
          <w:rFonts w:ascii="Arial" w:eastAsia="宋体" w:hAnsi="Arial" w:cs="Arial"/>
          <w:b/>
          <w:kern w:val="0"/>
          <w:sz w:val="24"/>
          <w:szCs w:val="20"/>
          <w:lang w:val="en-GB"/>
        </w:rPr>
        <w:t>7</w:t>
      </w:r>
      <w:r w:rsidRPr="0068635D">
        <w:rPr>
          <w:rFonts w:ascii="Arial" w:eastAsia="宋体" w:hAnsi="Arial" w:cs="Arial"/>
          <w:b/>
          <w:kern w:val="0"/>
          <w:sz w:val="24"/>
          <w:szCs w:val="20"/>
          <w:lang w:val="en-GB"/>
        </w:rPr>
        <w:t>.30.2.1</w:t>
      </w:r>
      <w:bookmarkStart w:id="1" w:name="_GoBack"/>
      <w:bookmarkEnd w:id="1"/>
    </w:p>
    <w:p w:rsidR="00CC46D6" w:rsidRPr="00203B4F" w:rsidRDefault="00CC46D6" w:rsidP="00CC46D6">
      <w:pPr>
        <w:widowControl/>
        <w:overflowPunct w:val="0"/>
        <w:autoSpaceDE w:val="0"/>
        <w:autoSpaceDN w:val="0"/>
        <w:adjustRightInd w:val="0"/>
        <w:spacing w:line="360" w:lineRule="auto"/>
        <w:ind w:left="1979" w:hanging="1979"/>
        <w:textAlignment w:val="baseline"/>
        <w:rPr>
          <w:rFonts w:ascii="Arial" w:eastAsia="宋体" w:hAnsi="Arial" w:cs="Arial"/>
          <w:b/>
          <w:kern w:val="0"/>
          <w:sz w:val="24"/>
          <w:szCs w:val="20"/>
          <w:lang w:val="en-GB"/>
        </w:rPr>
      </w:pPr>
      <w:r w:rsidRPr="00203B4F">
        <w:rPr>
          <w:rFonts w:ascii="Arial" w:eastAsia="宋体" w:hAnsi="Arial" w:cs="Arial"/>
          <w:b/>
          <w:kern w:val="0"/>
          <w:sz w:val="24"/>
          <w:szCs w:val="20"/>
          <w:lang w:val="en-GB"/>
        </w:rPr>
        <w:t>Document for:</w:t>
      </w:r>
      <w:r w:rsidRPr="00203B4F">
        <w:rPr>
          <w:rFonts w:ascii="Arial" w:eastAsia="宋体" w:hAnsi="Arial" w:cs="Arial"/>
          <w:b/>
          <w:kern w:val="0"/>
          <w:sz w:val="24"/>
          <w:szCs w:val="20"/>
          <w:lang w:val="en-GB"/>
        </w:rPr>
        <w:tab/>
      </w:r>
      <w:bookmarkStart w:id="2" w:name="DocumentFor"/>
      <w:bookmarkEnd w:id="2"/>
      <w:r w:rsidRPr="00203B4F">
        <w:rPr>
          <w:rFonts w:ascii="Arial" w:eastAsia="宋体" w:hAnsi="Arial" w:cs="Arial"/>
          <w:b/>
          <w:kern w:val="0"/>
          <w:sz w:val="24"/>
          <w:szCs w:val="20"/>
          <w:lang w:val="en-GB"/>
        </w:rPr>
        <w:t>Approval</w:t>
      </w:r>
    </w:p>
    <w:p w:rsidR="001E46F9" w:rsidRPr="00203B4F" w:rsidRDefault="00CC46D6" w:rsidP="00D525A3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400" w:hanging="400"/>
        <w:jc w:val="left"/>
        <w:textAlignment w:val="baseline"/>
        <w:outlineLvl w:val="0"/>
        <w:rPr>
          <w:rFonts w:ascii="Arial" w:eastAsia="宋体" w:hAnsi="Arial" w:cs="Arial"/>
          <w:kern w:val="0"/>
          <w:sz w:val="32"/>
          <w:szCs w:val="20"/>
          <w:lang w:val="en-GB" w:eastAsia="en-US"/>
        </w:rPr>
      </w:pPr>
      <w:bookmarkStart w:id="3" w:name="OLE_LINK5"/>
      <w:bookmarkStart w:id="4" w:name="OLE_LINK6"/>
      <w:r w:rsidRPr="00203B4F">
        <w:rPr>
          <w:rFonts w:ascii="Arial" w:eastAsia="宋体" w:hAnsi="Arial" w:cs="Arial"/>
          <w:kern w:val="0"/>
          <w:sz w:val="32"/>
          <w:szCs w:val="20"/>
          <w:lang w:val="en-GB" w:eastAsia="en-US"/>
        </w:rPr>
        <w:t>Introduction</w:t>
      </w:r>
    </w:p>
    <w:p w:rsidR="00C77947" w:rsidRPr="00025B2B" w:rsidRDefault="00C77947" w:rsidP="00CC46D6">
      <w:pPr>
        <w:spacing w:before="80" w:after="80"/>
        <w:rPr>
          <w:rFonts w:ascii="Calibri" w:eastAsia="宋体" w:hAnsi="Calibri" w:cs="Calibri"/>
          <w:sz w:val="20"/>
          <w:lang w:val="en-GB"/>
        </w:rPr>
      </w:pPr>
      <w:r>
        <w:rPr>
          <w:rFonts w:ascii="Calibri" w:eastAsia="宋体" w:hAnsi="Calibri" w:cs="Calibri" w:hint="eastAsia"/>
          <w:sz w:val="20"/>
          <w:lang w:val="en-GB"/>
        </w:rPr>
        <w:t>In</w:t>
      </w:r>
      <w:r>
        <w:rPr>
          <w:rFonts w:ascii="Calibri" w:eastAsia="宋体" w:hAnsi="Calibri" w:cs="Calibri"/>
          <w:sz w:val="20"/>
          <w:lang w:val="en-GB"/>
        </w:rPr>
        <w:t xml:space="preserve"> </w:t>
      </w:r>
      <w:r>
        <w:rPr>
          <w:rFonts w:ascii="Calibri" w:eastAsia="宋体" w:hAnsi="Calibri" w:cs="Calibri" w:hint="eastAsia"/>
          <w:sz w:val="20"/>
          <w:lang w:val="en-GB"/>
        </w:rPr>
        <w:t>RAN</w:t>
      </w:r>
      <w:r>
        <w:rPr>
          <w:rFonts w:ascii="Calibri" w:eastAsia="宋体" w:hAnsi="Calibri" w:cs="Calibri"/>
          <w:sz w:val="20"/>
          <w:lang w:val="en-GB"/>
        </w:rPr>
        <w:t xml:space="preserve">4#106bis-e meeting, </w:t>
      </w:r>
      <w:r>
        <w:rPr>
          <w:rFonts w:ascii="Calibri" w:eastAsia="宋体" w:hAnsi="Calibri" w:cs="Calibri" w:hint="eastAsia"/>
          <w:sz w:val="20"/>
          <w:lang w:val="en-GB"/>
        </w:rPr>
        <w:t>a</w:t>
      </w:r>
      <w:r>
        <w:rPr>
          <w:rFonts w:ascii="Calibri" w:eastAsia="宋体" w:hAnsi="Calibri" w:cs="Calibri"/>
          <w:sz w:val="20"/>
          <w:lang w:val="en-GB"/>
        </w:rPr>
        <w:t xml:space="preserve">n LS [1] was agreed regarding whether non-simultaneous </w:t>
      </w:r>
      <w:r>
        <w:rPr>
          <w:rFonts w:ascii="Calibri" w:eastAsia="宋体" w:hAnsi="Calibri" w:cs="Calibri"/>
          <w:bCs/>
          <w:sz w:val="20"/>
        </w:rPr>
        <w:t>n5 DL and</w:t>
      </w:r>
      <w:r w:rsidRPr="00025B2B">
        <w:rPr>
          <w:rFonts w:ascii="Calibri" w:eastAsia="宋体" w:hAnsi="Calibri" w:cs="Calibri"/>
          <w:bCs/>
          <w:sz w:val="20"/>
        </w:rPr>
        <w:t xml:space="preserve"> n8 UL</w:t>
      </w:r>
      <w:r>
        <w:rPr>
          <w:rFonts w:ascii="Calibri" w:eastAsia="宋体" w:hAnsi="Calibri" w:cs="Calibri"/>
          <w:bCs/>
          <w:sz w:val="20"/>
        </w:rPr>
        <w:t xml:space="preserve"> has RAN2 impact. Also RAN4 approved a WF to capture some way forwards and remaining issues. This contribution will provide our view on the remaining issues.</w:t>
      </w:r>
    </w:p>
    <w:bookmarkEnd w:id="3"/>
    <w:bookmarkEnd w:id="4"/>
    <w:p w:rsidR="00373273" w:rsidRDefault="00CC46D6" w:rsidP="002535FF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400" w:hanging="400"/>
        <w:jc w:val="left"/>
        <w:textAlignment w:val="baseline"/>
        <w:outlineLvl w:val="0"/>
        <w:rPr>
          <w:rFonts w:ascii="Arial" w:eastAsia="宋体" w:hAnsi="Arial" w:cs="Arial"/>
          <w:kern w:val="0"/>
          <w:sz w:val="32"/>
          <w:szCs w:val="20"/>
          <w:lang w:val="en-GB"/>
        </w:rPr>
      </w:pPr>
      <w:r w:rsidRPr="00203B4F">
        <w:rPr>
          <w:rFonts w:ascii="Arial" w:eastAsia="宋体" w:hAnsi="Arial" w:cs="Arial"/>
          <w:kern w:val="0"/>
          <w:sz w:val="32"/>
          <w:szCs w:val="20"/>
          <w:lang w:val="en-GB"/>
        </w:rPr>
        <w:t>Discussion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23DDC" w:rsidTr="00123DDC">
        <w:tc>
          <w:tcPr>
            <w:tcW w:w="9629" w:type="dxa"/>
          </w:tcPr>
          <w:p w:rsidR="00B54A1E" w:rsidRDefault="00B54A1E" w:rsidP="00B54A1E">
            <w:pPr>
              <w:pStyle w:val="2"/>
              <w:spacing w:after="0"/>
              <w:outlineLvl w:val="1"/>
            </w:pPr>
            <w:r>
              <w:t>Signaling of support for different Band combinations options</w:t>
            </w:r>
          </w:p>
          <w:p w:rsidR="00B54A1E" w:rsidRDefault="00B54A1E" w:rsidP="00B54A1E">
            <w:pPr>
              <w:spacing w:after="0"/>
              <w:rPr>
                <w:b/>
                <w:lang w:eastAsia="zh-CN"/>
              </w:rPr>
            </w:pPr>
          </w:p>
          <w:p w:rsidR="00B54A1E" w:rsidRPr="006B6943" w:rsidRDefault="00B54A1E" w:rsidP="00B54A1E">
            <w:pPr>
              <w:spacing w:after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Way forward/Agreement on capturing band combinations to be specified and potential signaling needs: following options are discussed as potential signaling solutions:</w:t>
            </w:r>
          </w:p>
          <w:p w:rsidR="00B54A1E" w:rsidRDefault="00B54A1E" w:rsidP="00B54A1E">
            <w:pPr>
              <w:pStyle w:val="B1"/>
              <w:numPr>
                <w:ilvl w:val="0"/>
                <w:numId w:val="9"/>
              </w:numPr>
              <w:spacing w:after="0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Option 1: use different BCS with notes clarifying the UL restrictions based on agreed cases to be specified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67"/>
              <w:gridCol w:w="2645"/>
              <w:gridCol w:w="800"/>
              <w:gridCol w:w="1807"/>
            </w:tblGrid>
            <w:tr w:rsidR="00B54A1E" w:rsidTr="002B0FF3">
              <w:trPr>
                <w:trHeight w:val="187"/>
                <w:jc w:val="center"/>
              </w:trPr>
              <w:tc>
                <w:tcPr>
                  <w:tcW w:w="1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54A1E" w:rsidRDefault="00B54A1E" w:rsidP="00B54A1E">
                  <w:pPr>
                    <w:pStyle w:val="TAH"/>
                    <w:rPr>
                      <w:b w:val="0"/>
                      <w:szCs w:val="18"/>
                      <w:lang w:eastAsia="zh-CN"/>
                    </w:rPr>
                  </w:pPr>
                  <w:r>
                    <w:rPr>
                      <w:b w:val="0"/>
                    </w:rPr>
                    <w:t>NR CA configuration</w:t>
                  </w:r>
                </w:p>
              </w:tc>
              <w:tc>
                <w:tcPr>
                  <w:tcW w:w="26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54A1E" w:rsidRDefault="00B54A1E" w:rsidP="00B54A1E">
                  <w:pPr>
                    <w:pStyle w:val="TAH"/>
                    <w:rPr>
                      <w:b w:val="0"/>
                      <w:szCs w:val="18"/>
                      <w:lang w:eastAsia="zh-CN"/>
                    </w:rPr>
                  </w:pPr>
                  <w:r>
                    <w:rPr>
                      <w:b w:val="0"/>
                      <w:lang w:val="en-US"/>
                    </w:rPr>
                    <w:t>Uplink CA configuration</w:t>
                  </w:r>
                  <w:r>
                    <w:rPr>
                      <w:b w:val="0"/>
                      <w:lang w:val="en-US" w:eastAsia="zh-CN"/>
                    </w:rPr>
                    <w:t xml:space="preserve"> </w:t>
                  </w:r>
                  <w:r>
                    <w:rPr>
                      <w:b w:val="0"/>
                      <w:lang w:val="en-US"/>
                    </w:rPr>
                    <w:t>or single uplink carrier</w:t>
                  </w:r>
                </w:p>
              </w:tc>
              <w:tc>
                <w:tcPr>
                  <w:tcW w:w="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54A1E" w:rsidRDefault="00B54A1E" w:rsidP="00B54A1E">
                  <w:pPr>
                    <w:pStyle w:val="TAH"/>
                    <w:rPr>
                      <w:b w:val="0"/>
                      <w:szCs w:val="18"/>
                      <w:lang w:val="en-US" w:eastAsia="zh-CN"/>
                    </w:rPr>
                  </w:pPr>
                  <w:r>
                    <w:rPr>
                      <w:b w:val="0"/>
                    </w:rPr>
                    <w:t>NR Band</w:t>
                  </w:r>
                </w:p>
              </w:tc>
              <w:tc>
                <w:tcPr>
                  <w:tcW w:w="18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54A1E" w:rsidRDefault="00B54A1E" w:rsidP="00B54A1E">
                  <w:pPr>
                    <w:pStyle w:val="TAH"/>
                    <w:rPr>
                      <w:b w:val="0"/>
                      <w:szCs w:val="18"/>
                      <w:lang w:val="en-US" w:eastAsia="zh-CN"/>
                    </w:rPr>
                  </w:pPr>
                  <w:r>
                    <w:rPr>
                      <w:b w:val="0"/>
                    </w:rPr>
                    <w:t>Bandwidth combination set</w:t>
                  </w:r>
                </w:p>
              </w:tc>
            </w:tr>
            <w:tr w:rsidR="00B54A1E" w:rsidTr="002B0FF3">
              <w:trPr>
                <w:trHeight w:val="187"/>
                <w:jc w:val="center"/>
              </w:trPr>
              <w:tc>
                <w:tcPr>
                  <w:tcW w:w="15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B54A1E" w:rsidRDefault="00B54A1E" w:rsidP="00B54A1E">
                  <w:pPr>
                    <w:pStyle w:val="TAC"/>
                    <w:rPr>
                      <w:szCs w:val="18"/>
                      <w:lang w:eastAsia="zh-CN"/>
                    </w:rPr>
                  </w:pPr>
                  <w:r>
                    <w:rPr>
                      <w:szCs w:val="18"/>
                      <w:lang w:eastAsia="zh-CN"/>
                    </w:rPr>
                    <w:t>CA_n5A-n8A</w:t>
                  </w:r>
                </w:p>
              </w:tc>
              <w:tc>
                <w:tcPr>
                  <w:tcW w:w="264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B54A1E" w:rsidRDefault="00B54A1E" w:rsidP="00B54A1E">
                  <w:pPr>
                    <w:pStyle w:val="TAC"/>
                    <w:rPr>
                      <w:szCs w:val="18"/>
                      <w:lang w:eastAsia="zh-CN"/>
                    </w:rPr>
                  </w:pPr>
                  <w:r>
                    <w:rPr>
                      <w:szCs w:val="18"/>
                      <w:lang w:eastAsia="zh-CN"/>
                    </w:rPr>
                    <w:t>n5</w:t>
                  </w:r>
                  <w:r>
                    <w:rPr>
                      <w:szCs w:val="18"/>
                      <w:vertAlign w:val="superscript"/>
                      <w:lang w:eastAsia="zh-CN"/>
                    </w:rPr>
                    <w:t>X</w:t>
                  </w:r>
                </w:p>
              </w:tc>
              <w:tc>
                <w:tcPr>
                  <w:tcW w:w="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54A1E" w:rsidRDefault="00B54A1E" w:rsidP="00B54A1E">
                  <w:pPr>
                    <w:pStyle w:val="TAC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n5</w:t>
                  </w:r>
                </w:p>
              </w:tc>
              <w:tc>
                <w:tcPr>
                  <w:tcW w:w="180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B54A1E" w:rsidRDefault="00B54A1E" w:rsidP="00B54A1E">
                  <w:pPr>
                    <w:pStyle w:val="TAC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0</w:t>
                  </w:r>
                </w:p>
              </w:tc>
            </w:tr>
            <w:tr w:rsidR="00B54A1E" w:rsidTr="002B0FF3">
              <w:trPr>
                <w:trHeight w:val="187"/>
                <w:jc w:val="center"/>
              </w:trPr>
              <w:tc>
                <w:tcPr>
                  <w:tcW w:w="156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B54A1E" w:rsidRDefault="00B54A1E" w:rsidP="00B54A1E">
                  <w:pPr>
                    <w:pStyle w:val="TAC"/>
                    <w:rPr>
                      <w:szCs w:val="18"/>
                      <w:lang w:eastAsia="zh-CN"/>
                    </w:rPr>
                  </w:pPr>
                </w:p>
              </w:tc>
              <w:tc>
                <w:tcPr>
                  <w:tcW w:w="2645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54A1E" w:rsidRDefault="00B54A1E" w:rsidP="00B54A1E">
                  <w:pPr>
                    <w:pStyle w:val="TAC"/>
                    <w:rPr>
                      <w:szCs w:val="18"/>
                      <w:lang w:eastAsia="zh-CN"/>
                    </w:rPr>
                  </w:pPr>
                </w:p>
              </w:tc>
              <w:tc>
                <w:tcPr>
                  <w:tcW w:w="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54A1E" w:rsidRDefault="00B54A1E" w:rsidP="00B54A1E">
                  <w:pPr>
                    <w:pStyle w:val="TAC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n8</w:t>
                  </w:r>
                </w:p>
              </w:tc>
              <w:tc>
                <w:tcPr>
                  <w:tcW w:w="1807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B54A1E" w:rsidRDefault="00B54A1E" w:rsidP="00B54A1E">
                  <w:pPr>
                    <w:pStyle w:val="TAC"/>
                    <w:rPr>
                      <w:szCs w:val="18"/>
                      <w:lang w:val="en-US" w:eastAsia="zh-CN"/>
                    </w:rPr>
                  </w:pPr>
                </w:p>
              </w:tc>
            </w:tr>
            <w:tr w:rsidR="00B54A1E" w:rsidTr="002B0FF3">
              <w:trPr>
                <w:trHeight w:val="187"/>
                <w:jc w:val="center"/>
              </w:trPr>
              <w:tc>
                <w:tcPr>
                  <w:tcW w:w="156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B54A1E" w:rsidRDefault="00B54A1E" w:rsidP="00B54A1E">
                  <w:pPr>
                    <w:pStyle w:val="TAC"/>
                    <w:rPr>
                      <w:szCs w:val="18"/>
                      <w:lang w:val="en-US" w:eastAsia="zh-CN"/>
                    </w:rPr>
                  </w:pPr>
                </w:p>
              </w:tc>
              <w:tc>
                <w:tcPr>
                  <w:tcW w:w="264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54A1E" w:rsidRDefault="00B54A1E" w:rsidP="00B54A1E">
                  <w:pPr>
                    <w:pStyle w:val="TAC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eastAsia="zh-CN"/>
                    </w:rPr>
                    <w:t>CA_n5A-n8A</w:t>
                  </w:r>
                  <w:r>
                    <w:rPr>
                      <w:szCs w:val="18"/>
                      <w:vertAlign w:val="superscript"/>
                      <w:lang w:eastAsia="zh-CN"/>
                    </w:rPr>
                    <w:t>Y</w:t>
                  </w:r>
                </w:p>
              </w:tc>
              <w:tc>
                <w:tcPr>
                  <w:tcW w:w="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54A1E" w:rsidRDefault="00B54A1E" w:rsidP="00B54A1E">
                  <w:pPr>
                    <w:pStyle w:val="TAC"/>
                    <w:rPr>
                      <w:rFonts w:eastAsiaTheme="minorEastAsia"/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n5</w:t>
                  </w:r>
                </w:p>
              </w:tc>
              <w:tc>
                <w:tcPr>
                  <w:tcW w:w="180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B54A1E" w:rsidRDefault="00B54A1E" w:rsidP="00B54A1E">
                  <w:pPr>
                    <w:pStyle w:val="TAC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1</w:t>
                  </w:r>
                </w:p>
              </w:tc>
            </w:tr>
            <w:tr w:rsidR="00B54A1E" w:rsidTr="002B0FF3">
              <w:trPr>
                <w:trHeight w:val="187"/>
                <w:jc w:val="center"/>
              </w:trPr>
              <w:tc>
                <w:tcPr>
                  <w:tcW w:w="156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B54A1E" w:rsidRDefault="00B54A1E" w:rsidP="00B54A1E">
                  <w:pPr>
                    <w:rPr>
                      <w:rFonts w:ascii="Arial" w:eastAsia="MS Mincho" w:hAnsi="Arial"/>
                      <w:sz w:val="18"/>
                      <w:szCs w:val="18"/>
                    </w:rPr>
                  </w:pPr>
                </w:p>
              </w:tc>
              <w:tc>
                <w:tcPr>
                  <w:tcW w:w="264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54A1E" w:rsidRDefault="00B54A1E" w:rsidP="00B54A1E">
                  <w:pPr>
                    <w:rPr>
                      <w:rFonts w:ascii="Arial" w:hAnsi="Arial"/>
                      <w:sz w:val="18"/>
                      <w:szCs w:val="18"/>
                    </w:rPr>
                  </w:pPr>
                </w:p>
              </w:tc>
              <w:tc>
                <w:tcPr>
                  <w:tcW w:w="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54A1E" w:rsidRDefault="00B54A1E" w:rsidP="00B54A1E">
                  <w:pPr>
                    <w:pStyle w:val="TAC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n8</w:t>
                  </w:r>
                </w:p>
              </w:tc>
              <w:tc>
                <w:tcPr>
                  <w:tcW w:w="18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54A1E" w:rsidRDefault="00B54A1E" w:rsidP="00B54A1E">
                  <w:pPr>
                    <w:pStyle w:val="TAC"/>
                    <w:rPr>
                      <w:szCs w:val="18"/>
                      <w:lang w:val="en-US" w:eastAsia="zh-CN"/>
                    </w:rPr>
                  </w:pPr>
                </w:p>
              </w:tc>
            </w:tr>
            <w:tr w:rsidR="00B54A1E" w:rsidTr="002B0FF3">
              <w:trPr>
                <w:trHeight w:val="187"/>
                <w:jc w:val="center"/>
              </w:trPr>
              <w:tc>
                <w:tcPr>
                  <w:tcW w:w="156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B54A1E" w:rsidRDefault="00B54A1E" w:rsidP="00B54A1E">
                  <w:pPr>
                    <w:rPr>
                      <w:rFonts w:ascii="Arial" w:eastAsia="MS Mincho" w:hAnsi="Arial"/>
                      <w:sz w:val="18"/>
                      <w:szCs w:val="18"/>
                    </w:rPr>
                  </w:pPr>
                </w:p>
              </w:tc>
              <w:tc>
                <w:tcPr>
                  <w:tcW w:w="264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54A1E" w:rsidRDefault="00B54A1E" w:rsidP="00B54A1E">
                  <w:pPr>
                    <w:pStyle w:val="TAC"/>
                  </w:pPr>
                  <w:r>
                    <w:rPr>
                      <w:szCs w:val="18"/>
                      <w:lang w:val="en-US" w:eastAsia="zh-CN"/>
                    </w:rPr>
                    <w:t>CA_n5A-n8A</w:t>
                  </w:r>
                  <w:r>
                    <w:rPr>
                      <w:szCs w:val="18"/>
                      <w:vertAlign w:val="superscript"/>
                      <w:lang w:eastAsia="zh-CN"/>
                    </w:rPr>
                    <w:t>Z</w:t>
                  </w:r>
                </w:p>
              </w:tc>
              <w:tc>
                <w:tcPr>
                  <w:tcW w:w="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54A1E" w:rsidRDefault="00B54A1E" w:rsidP="00B54A1E">
                  <w:pPr>
                    <w:pStyle w:val="TAC"/>
                    <w:rPr>
                      <w:szCs w:val="18"/>
                      <w:lang w:eastAsia="zh-CN"/>
                    </w:rPr>
                  </w:pPr>
                  <w:r>
                    <w:rPr>
                      <w:szCs w:val="18"/>
                      <w:lang w:eastAsia="zh-CN"/>
                    </w:rPr>
                    <w:t>n5</w:t>
                  </w:r>
                </w:p>
              </w:tc>
              <w:tc>
                <w:tcPr>
                  <w:tcW w:w="180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B54A1E" w:rsidRDefault="00B54A1E" w:rsidP="00B54A1E">
                  <w:pPr>
                    <w:pStyle w:val="TAC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2</w:t>
                  </w:r>
                </w:p>
              </w:tc>
            </w:tr>
            <w:tr w:rsidR="00B54A1E" w:rsidTr="002B0FF3">
              <w:trPr>
                <w:trHeight w:val="187"/>
                <w:jc w:val="center"/>
              </w:trPr>
              <w:tc>
                <w:tcPr>
                  <w:tcW w:w="156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B54A1E" w:rsidRDefault="00B54A1E" w:rsidP="00B54A1E">
                  <w:pPr>
                    <w:rPr>
                      <w:rFonts w:ascii="Arial" w:eastAsia="MS Mincho" w:hAnsi="Arial"/>
                      <w:sz w:val="18"/>
                      <w:szCs w:val="18"/>
                    </w:rPr>
                  </w:pPr>
                </w:p>
              </w:tc>
              <w:tc>
                <w:tcPr>
                  <w:tcW w:w="264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54A1E" w:rsidRDefault="00B54A1E" w:rsidP="00B54A1E">
                  <w:pPr>
                    <w:rPr>
                      <w:szCs w:val="18"/>
                    </w:rPr>
                  </w:pPr>
                </w:p>
              </w:tc>
              <w:tc>
                <w:tcPr>
                  <w:tcW w:w="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54A1E" w:rsidRDefault="00B54A1E" w:rsidP="00B54A1E">
                  <w:pPr>
                    <w:pStyle w:val="TAC"/>
                    <w:rPr>
                      <w:szCs w:val="18"/>
                      <w:lang w:eastAsia="zh-CN"/>
                    </w:rPr>
                  </w:pPr>
                  <w:r>
                    <w:rPr>
                      <w:szCs w:val="18"/>
                      <w:lang w:eastAsia="zh-CN"/>
                    </w:rPr>
                    <w:t>n8</w:t>
                  </w:r>
                </w:p>
              </w:tc>
              <w:tc>
                <w:tcPr>
                  <w:tcW w:w="1807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B54A1E" w:rsidRDefault="00B54A1E" w:rsidP="00B54A1E">
                  <w:pPr>
                    <w:pStyle w:val="TAC"/>
                    <w:rPr>
                      <w:szCs w:val="18"/>
                      <w:lang w:val="en-US" w:eastAsia="zh-CN"/>
                    </w:rPr>
                  </w:pPr>
                </w:p>
              </w:tc>
            </w:tr>
            <w:tr w:rsidR="00B54A1E" w:rsidTr="002B0FF3">
              <w:trPr>
                <w:trHeight w:val="187"/>
                <w:jc w:val="center"/>
              </w:trPr>
              <w:tc>
                <w:tcPr>
                  <w:tcW w:w="6819" w:type="dxa"/>
                  <w:gridSpan w:val="4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B54A1E" w:rsidRDefault="00B54A1E" w:rsidP="00B54A1E">
                  <w:pPr>
                    <w:pStyle w:val="TAC"/>
                    <w:jc w:val="left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NOTE X: In BCS0, n8 UL is not supported</w:t>
                  </w:r>
                </w:p>
                <w:p w:rsidR="00B54A1E" w:rsidRDefault="00B54A1E" w:rsidP="00B54A1E">
                  <w:pPr>
                    <w:pStyle w:val="TAC"/>
                    <w:jc w:val="left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NOTE Y: In BCS1, the concurrent operation of band n5 DL and band n8 UL is not supported</w:t>
                  </w:r>
                </w:p>
                <w:p w:rsidR="00B54A1E" w:rsidRDefault="00B54A1E" w:rsidP="00B54A1E">
                  <w:pPr>
                    <w:pStyle w:val="TAC"/>
                    <w:jc w:val="left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NOTE Z: In BCS2 the band n8 support is restricted to the 904-915MHz frequency range in UL</w:t>
                  </w:r>
                </w:p>
              </w:tc>
            </w:tr>
          </w:tbl>
          <w:p w:rsidR="00B54A1E" w:rsidRDefault="00B54A1E" w:rsidP="00B54A1E">
            <w:pPr>
              <w:pStyle w:val="B1"/>
              <w:numPr>
                <w:ilvl w:val="1"/>
                <w:numId w:val="9"/>
              </w:numPr>
              <w:spacing w:after="0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Channel bandwidth support per UL configuration case is FFS (some case can be above 10MHz CBW)</w:t>
            </w:r>
          </w:p>
          <w:p w:rsidR="00B54A1E" w:rsidRDefault="00B54A1E" w:rsidP="00B54A1E">
            <w:pPr>
              <w:pStyle w:val="B1"/>
              <w:numPr>
                <w:ilvl w:val="0"/>
                <w:numId w:val="9"/>
              </w:numPr>
              <w:spacing w:after="0"/>
              <w:rPr>
                <w:b/>
                <w:bCs/>
                <w:lang w:val="en-US"/>
              </w:rPr>
            </w:pPr>
            <w:r>
              <w:rPr>
                <w:b/>
                <w:bCs/>
                <w:lang w:eastAsia="zh-CN"/>
              </w:rPr>
              <w:t xml:space="preserve">Option 2: Optional capability is needed for option 2: </w:t>
            </w:r>
            <w:r>
              <w:rPr>
                <w:b/>
                <w:bCs/>
                <w:lang w:val="en-US" w:eastAsia="zh-CN"/>
              </w:rPr>
              <w:t xml:space="preserve">CA_n5-n8 </w:t>
            </w:r>
            <w:r>
              <w:rPr>
                <w:b/>
                <w:bCs/>
                <w:lang w:val="en-US"/>
              </w:rPr>
              <w:t>2UL non-simultaneous n5Rx/n8Tx</w:t>
            </w:r>
          </w:p>
          <w:p w:rsidR="00B54A1E" w:rsidRDefault="00B54A1E" w:rsidP="00B54A1E">
            <w:pPr>
              <w:pStyle w:val="B1"/>
              <w:numPr>
                <w:ilvl w:val="0"/>
                <w:numId w:val="9"/>
              </w:numPr>
              <w:spacing w:after="0"/>
              <w:rPr>
                <w:b/>
                <w:bCs/>
                <w:lang w:val="en-US"/>
              </w:rPr>
            </w:pPr>
            <w:r>
              <w:rPr>
                <w:b/>
                <w:bCs/>
                <w:lang w:eastAsia="zh-CN"/>
              </w:rPr>
              <w:t xml:space="preserve">Option 3: </w:t>
            </w:r>
            <w:r>
              <w:rPr>
                <w:rFonts w:eastAsiaTheme="minorEastAsia" w:hint="eastAsia"/>
                <w:b/>
                <w:bCs/>
                <w:lang w:eastAsia="zh-CN"/>
              </w:rPr>
              <w:t xml:space="preserve">Frequency </w:t>
            </w:r>
            <w:r>
              <w:rPr>
                <w:rFonts w:eastAsiaTheme="minorEastAsia"/>
                <w:b/>
                <w:bCs/>
                <w:lang w:eastAsia="zh-CN"/>
              </w:rPr>
              <w:t>restriction</w:t>
            </w:r>
            <w:r>
              <w:rPr>
                <w:rFonts w:eastAsiaTheme="minorEastAsia" w:hint="eastAsia"/>
                <w:b/>
                <w:bCs/>
                <w:lang w:eastAsia="zh-CN"/>
              </w:rPr>
              <w:t xml:space="preserve"> or </w:t>
            </w:r>
            <w:r>
              <w:rPr>
                <w:b/>
                <w:bCs/>
                <w:lang w:eastAsia="zh-CN"/>
              </w:rPr>
              <w:t xml:space="preserve">New frequency band (for n8) is needed for option 3: </w:t>
            </w:r>
            <w:r>
              <w:rPr>
                <w:b/>
                <w:bCs/>
                <w:lang w:val="en-US" w:eastAsia="zh-CN"/>
              </w:rPr>
              <w:t xml:space="preserve">CA_n5-n8 </w:t>
            </w:r>
            <w:r>
              <w:rPr>
                <w:b/>
                <w:bCs/>
                <w:lang w:val="en-US"/>
              </w:rPr>
              <w:t>2UL with n8 restricted to 904-915MHz</w:t>
            </w:r>
          </w:p>
          <w:p w:rsidR="00B54A1E" w:rsidRDefault="00B54A1E" w:rsidP="00B54A1E">
            <w:pPr>
              <w:pStyle w:val="B1"/>
              <w:numPr>
                <w:ilvl w:val="0"/>
                <w:numId w:val="9"/>
              </w:numPr>
              <w:spacing w:after="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Option 4: Other are not precluded</w:t>
            </w:r>
          </w:p>
          <w:p w:rsidR="00123DDC" w:rsidRPr="00B54A1E" w:rsidRDefault="00B54A1E" w:rsidP="00B54A1E">
            <w:pPr>
              <w:pStyle w:val="B1"/>
              <w:numPr>
                <w:ilvl w:val="0"/>
                <w:numId w:val="9"/>
              </w:numPr>
              <w:spacing w:after="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Options are not necessarily exclusive</w:t>
            </w:r>
          </w:p>
        </w:tc>
      </w:tr>
    </w:tbl>
    <w:p w:rsidR="002B0FF3" w:rsidRDefault="00245658" w:rsidP="00BA27AB">
      <w:pPr>
        <w:spacing w:before="80" w:after="8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 w:hint="eastAsia"/>
          <w:sz w:val="20"/>
          <w:szCs w:val="20"/>
        </w:rPr>
        <w:t>I</w:t>
      </w:r>
      <w:r>
        <w:rPr>
          <w:rFonts w:ascii="Calibri" w:hAnsi="Calibri" w:cs="Calibri"/>
          <w:sz w:val="20"/>
          <w:szCs w:val="20"/>
        </w:rPr>
        <w:t>n the WF, the solution with BCS to indicate different CA configurations is proposed.</w:t>
      </w:r>
      <w:r w:rsidR="00F578BF">
        <w:rPr>
          <w:rFonts w:ascii="Calibri" w:hAnsi="Calibri" w:cs="Calibri"/>
          <w:sz w:val="20"/>
          <w:szCs w:val="20"/>
        </w:rPr>
        <w:t xml:space="preserve"> In the last meeting, RAN4 has agreed on an LS sent to RAN4 and is waiting for RAN2 response. The feasibility of 2UL/1DL CA configuration should be firstly evaluated by RAN2 and if feasible, then the solution or impact on RAN2 spec will be introduced. </w:t>
      </w:r>
      <w:r w:rsidR="002B0FF3">
        <w:rPr>
          <w:rFonts w:ascii="Calibri" w:hAnsi="Calibri" w:cs="Calibri"/>
          <w:sz w:val="20"/>
          <w:szCs w:val="20"/>
        </w:rPr>
        <w:t>Currently, RAN4 does not reach consensus that all options should be considered for CA_n5-n8. The WF also mentioned the down selecion is needed in this meeting.</w:t>
      </w:r>
    </w:p>
    <w:p w:rsidR="00245658" w:rsidRDefault="002B0FF3" w:rsidP="00BA27AB">
      <w:pPr>
        <w:spacing w:before="80" w:after="8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On the other hand, the </w:t>
      </w:r>
      <w:r w:rsidR="00517D58">
        <w:rPr>
          <w:rFonts w:ascii="Calibri" w:hAnsi="Calibri" w:cs="Calibri"/>
          <w:sz w:val="20"/>
          <w:szCs w:val="20"/>
        </w:rPr>
        <w:t>approach</w:t>
      </w:r>
      <w:r>
        <w:rPr>
          <w:rFonts w:ascii="Calibri" w:hAnsi="Calibri" w:cs="Calibri"/>
          <w:sz w:val="20"/>
          <w:szCs w:val="20"/>
        </w:rPr>
        <w:t xml:space="preserve"> with BCS seems not appropriate to indicate different </w:t>
      </w:r>
      <w:r w:rsidR="006F1391">
        <w:rPr>
          <w:rFonts w:ascii="Calibri" w:hAnsi="Calibri" w:cs="Calibri"/>
          <w:sz w:val="20"/>
          <w:szCs w:val="20"/>
        </w:rPr>
        <w:t>solutions</w:t>
      </w:r>
      <w:r>
        <w:rPr>
          <w:rFonts w:ascii="Calibri" w:hAnsi="Calibri" w:cs="Calibri"/>
          <w:sz w:val="20"/>
          <w:szCs w:val="20"/>
        </w:rPr>
        <w:t xml:space="preserve"> to supp</w:t>
      </w:r>
      <w:r w:rsidR="006F1391">
        <w:rPr>
          <w:rFonts w:ascii="Calibri" w:hAnsi="Calibri" w:cs="Calibri"/>
          <w:sz w:val="20"/>
          <w:szCs w:val="20"/>
        </w:rPr>
        <w:t xml:space="preserve">orting </w:t>
      </w:r>
      <w:r>
        <w:rPr>
          <w:rFonts w:ascii="Calibri" w:hAnsi="Calibri" w:cs="Calibri"/>
          <w:sz w:val="20"/>
          <w:szCs w:val="20"/>
        </w:rPr>
        <w:t>CA_n5-n8.</w:t>
      </w:r>
      <w:r w:rsidR="00517D58">
        <w:rPr>
          <w:rFonts w:ascii="Calibri" w:hAnsi="Calibri" w:cs="Calibri" w:hint="eastAsia"/>
          <w:sz w:val="20"/>
          <w:szCs w:val="20"/>
        </w:rPr>
        <w:t xml:space="preserve"> </w:t>
      </w:r>
      <w:r w:rsidR="00245658">
        <w:rPr>
          <w:rFonts w:ascii="Calibri" w:hAnsi="Calibri" w:cs="Calibri"/>
          <w:sz w:val="20"/>
          <w:szCs w:val="20"/>
        </w:rPr>
        <w:t>In the current specification, BCS, i.e., Bandwidth Combination Set, is used to indicate</w:t>
      </w:r>
      <w:r w:rsidR="00EB262E">
        <w:rPr>
          <w:rFonts w:ascii="Calibri" w:hAnsi="Calibri" w:cs="Calibri"/>
          <w:sz w:val="20"/>
          <w:szCs w:val="20"/>
        </w:rPr>
        <w:t xml:space="preserve"> different channel bandwidth set for each band in a band combination</w:t>
      </w:r>
      <w:r>
        <w:rPr>
          <w:rFonts w:ascii="Calibri" w:hAnsi="Calibri" w:cs="Calibri"/>
          <w:sz w:val="20"/>
          <w:szCs w:val="20"/>
        </w:rPr>
        <w:t xml:space="preserve"> rather than different solutions to support a band combination.</w:t>
      </w:r>
      <w:r w:rsidR="00517D58">
        <w:rPr>
          <w:rFonts w:ascii="Calibri" w:hAnsi="Calibri" w:cs="Calibri" w:hint="eastAsia"/>
          <w:sz w:val="20"/>
          <w:szCs w:val="20"/>
        </w:rPr>
        <w:t xml:space="preserve"> </w:t>
      </w:r>
      <w:r w:rsidR="00517D58">
        <w:rPr>
          <w:rFonts w:ascii="Calibri" w:hAnsi="Calibri" w:cs="Calibri"/>
          <w:sz w:val="20"/>
          <w:szCs w:val="20"/>
        </w:rPr>
        <w:t xml:space="preserve">If </w:t>
      </w:r>
      <w:r>
        <w:rPr>
          <w:rFonts w:ascii="Calibri" w:hAnsi="Calibri" w:cs="Calibri"/>
          <w:sz w:val="20"/>
          <w:szCs w:val="20"/>
        </w:rPr>
        <w:t>RAN4 agree</w:t>
      </w:r>
      <w:r w:rsidR="006F1391">
        <w:rPr>
          <w:rFonts w:ascii="Calibri" w:hAnsi="Calibri" w:cs="Calibri"/>
          <w:sz w:val="20"/>
          <w:szCs w:val="20"/>
        </w:rPr>
        <w:t>s</w:t>
      </w:r>
      <w:r>
        <w:rPr>
          <w:rFonts w:ascii="Calibri" w:hAnsi="Calibri" w:cs="Calibri"/>
          <w:sz w:val="20"/>
          <w:szCs w:val="20"/>
        </w:rPr>
        <w:t xml:space="preserve"> on such three options, other signaling for different solutions to supporting CA_n5-n8 can be considered in RAN2.</w:t>
      </w:r>
    </w:p>
    <w:p w:rsidR="00517D58" w:rsidRPr="00517D58" w:rsidRDefault="00517D58" w:rsidP="00BA27AB">
      <w:pPr>
        <w:spacing w:before="80" w:after="80"/>
        <w:rPr>
          <w:rFonts w:ascii="Calibri" w:hAnsi="Calibri" w:cs="Calibri"/>
          <w:b/>
          <w:sz w:val="20"/>
          <w:szCs w:val="20"/>
        </w:rPr>
      </w:pPr>
      <w:r w:rsidRPr="00517D58">
        <w:rPr>
          <w:rFonts w:ascii="Calibri" w:hAnsi="Calibri" w:cs="Calibri"/>
          <w:b/>
          <w:sz w:val="20"/>
          <w:szCs w:val="20"/>
        </w:rPr>
        <w:t>Observation</w:t>
      </w:r>
      <w:r>
        <w:rPr>
          <w:rFonts w:ascii="Calibri" w:hAnsi="Calibri" w:cs="Calibri"/>
          <w:b/>
          <w:sz w:val="20"/>
          <w:szCs w:val="20"/>
        </w:rPr>
        <w:t xml:space="preserve">: </w:t>
      </w:r>
      <w:r w:rsidRPr="00517D58">
        <w:rPr>
          <w:rFonts w:ascii="Calibri" w:hAnsi="Calibri" w:cs="Calibri"/>
          <w:b/>
          <w:sz w:val="20"/>
          <w:szCs w:val="20"/>
        </w:rPr>
        <w:t>Curr</w:t>
      </w:r>
      <w:r w:rsidR="00F90BFF">
        <w:rPr>
          <w:rFonts w:ascii="Calibri" w:hAnsi="Calibri" w:cs="Calibri"/>
          <w:b/>
          <w:sz w:val="20"/>
          <w:szCs w:val="20"/>
        </w:rPr>
        <w:t>ently</w:t>
      </w:r>
      <w:r w:rsidRPr="00517D58">
        <w:rPr>
          <w:rFonts w:ascii="Calibri" w:hAnsi="Calibri" w:cs="Calibri"/>
          <w:b/>
          <w:sz w:val="20"/>
          <w:szCs w:val="20"/>
        </w:rPr>
        <w:t xml:space="preserve"> </w:t>
      </w:r>
      <w:r>
        <w:rPr>
          <w:rFonts w:ascii="Calibri" w:hAnsi="Calibri" w:cs="Calibri"/>
          <w:b/>
          <w:sz w:val="20"/>
          <w:szCs w:val="20"/>
        </w:rPr>
        <w:t xml:space="preserve">the feasibility </w:t>
      </w:r>
      <w:r w:rsidRPr="00517D58">
        <w:rPr>
          <w:rFonts w:ascii="Calibri" w:hAnsi="Calibri" w:cs="Calibri"/>
          <w:b/>
          <w:sz w:val="20"/>
          <w:szCs w:val="20"/>
        </w:rPr>
        <w:t>of 2UL/1DL CA configuration</w:t>
      </w:r>
      <w:r>
        <w:rPr>
          <w:rFonts w:ascii="Calibri" w:hAnsi="Calibri" w:cs="Calibri"/>
          <w:b/>
          <w:sz w:val="20"/>
          <w:szCs w:val="20"/>
        </w:rPr>
        <w:t xml:space="preserve"> is not confirmed by RAN2 and </w:t>
      </w:r>
      <w:r w:rsidRPr="00517D58">
        <w:rPr>
          <w:rFonts w:ascii="Calibri" w:hAnsi="Calibri" w:cs="Calibri"/>
          <w:b/>
          <w:sz w:val="20"/>
          <w:szCs w:val="20"/>
        </w:rPr>
        <w:t xml:space="preserve">the </w:t>
      </w:r>
      <w:r>
        <w:rPr>
          <w:rFonts w:ascii="Calibri" w:hAnsi="Calibri" w:cs="Calibri"/>
          <w:b/>
          <w:sz w:val="20"/>
          <w:szCs w:val="20"/>
        </w:rPr>
        <w:t>approach</w:t>
      </w:r>
      <w:r w:rsidRPr="00517D58">
        <w:rPr>
          <w:rFonts w:ascii="Calibri" w:hAnsi="Calibri" w:cs="Calibri"/>
          <w:b/>
          <w:sz w:val="20"/>
          <w:szCs w:val="20"/>
        </w:rPr>
        <w:t xml:space="preserve"> with BCS seems not appropriate to indicate different </w:t>
      </w:r>
      <w:r w:rsidR="006F1391">
        <w:rPr>
          <w:rFonts w:ascii="Calibri" w:hAnsi="Calibri" w:cs="Calibri"/>
          <w:b/>
          <w:sz w:val="20"/>
          <w:szCs w:val="20"/>
        </w:rPr>
        <w:t>solutions</w:t>
      </w:r>
      <w:r w:rsidRPr="00517D58">
        <w:rPr>
          <w:rFonts w:ascii="Calibri" w:hAnsi="Calibri" w:cs="Calibri"/>
          <w:b/>
          <w:sz w:val="20"/>
          <w:szCs w:val="20"/>
        </w:rPr>
        <w:t xml:space="preserve"> to support</w:t>
      </w:r>
      <w:r w:rsidR="006F1391">
        <w:rPr>
          <w:rFonts w:ascii="Calibri" w:hAnsi="Calibri" w:cs="Calibri"/>
          <w:b/>
          <w:sz w:val="20"/>
          <w:szCs w:val="20"/>
        </w:rPr>
        <w:t>ing</w:t>
      </w:r>
      <w:r w:rsidRPr="00517D58">
        <w:rPr>
          <w:rFonts w:ascii="Calibri" w:hAnsi="Calibri" w:cs="Calibri"/>
          <w:b/>
          <w:sz w:val="20"/>
          <w:szCs w:val="20"/>
        </w:rPr>
        <w:t xml:space="preserve"> CA_n5-n8.</w:t>
      </w:r>
      <w:r w:rsidR="006F1391">
        <w:rPr>
          <w:rFonts w:ascii="Calibri" w:hAnsi="Calibri" w:cs="Calibri"/>
          <w:b/>
          <w:sz w:val="20"/>
          <w:szCs w:val="20"/>
        </w:rPr>
        <w:t xml:space="preserve"> </w:t>
      </w:r>
      <w:r w:rsidR="006F1391" w:rsidRPr="006F1391">
        <w:rPr>
          <w:rFonts w:ascii="Calibri" w:hAnsi="Calibri" w:cs="Calibri"/>
          <w:b/>
          <w:sz w:val="20"/>
          <w:szCs w:val="20"/>
        </w:rPr>
        <w:t>If RAN4 agree</w:t>
      </w:r>
      <w:r w:rsidR="006F1391">
        <w:rPr>
          <w:rFonts w:ascii="Calibri" w:hAnsi="Calibri" w:cs="Calibri"/>
          <w:b/>
          <w:sz w:val="20"/>
          <w:szCs w:val="20"/>
        </w:rPr>
        <w:t>s</w:t>
      </w:r>
      <w:r w:rsidR="006F1391" w:rsidRPr="006F1391">
        <w:rPr>
          <w:rFonts w:ascii="Calibri" w:hAnsi="Calibri" w:cs="Calibri"/>
          <w:b/>
          <w:sz w:val="20"/>
          <w:szCs w:val="20"/>
        </w:rPr>
        <w:t xml:space="preserve"> on such three </w:t>
      </w:r>
      <w:r w:rsidR="006F1391" w:rsidRPr="006F1391">
        <w:rPr>
          <w:rFonts w:ascii="Calibri" w:hAnsi="Calibri" w:cs="Calibri"/>
          <w:b/>
          <w:sz w:val="20"/>
          <w:szCs w:val="20"/>
        </w:rPr>
        <w:lastRenderedPageBreak/>
        <w:t>options, other signaling for different solutions to supporting CA_n5-n8 can be considered in RAN2.</w:t>
      </w:r>
    </w:p>
    <w:p w:rsidR="00CC46D6" w:rsidRPr="00025B2B" w:rsidRDefault="00CC46D6" w:rsidP="00CC46D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400" w:hanging="400"/>
        <w:jc w:val="left"/>
        <w:textAlignment w:val="baseline"/>
        <w:outlineLvl w:val="0"/>
        <w:rPr>
          <w:rFonts w:ascii="Calibri" w:eastAsia="宋体" w:hAnsi="Calibri" w:cs="Calibri"/>
          <w:kern w:val="0"/>
          <w:sz w:val="32"/>
          <w:szCs w:val="20"/>
          <w:lang w:val="en-GB" w:eastAsia="en-US"/>
        </w:rPr>
      </w:pPr>
      <w:r w:rsidRPr="00025B2B">
        <w:rPr>
          <w:rFonts w:ascii="Calibri" w:eastAsia="宋体" w:hAnsi="Calibri" w:cs="Calibri"/>
          <w:kern w:val="0"/>
          <w:sz w:val="32"/>
          <w:szCs w:val="20"/>
          <w:lang w:val="en-GB"/>
        </w:rPr>
        <w:t>Conclusion</w:t>
      </w:r>
    </w:p>
    <w:p w:rsidR="00CC46D6" w:rsidRDefault="00CC46D6" w:rsidP="00CC46D6">
      <w:pPr>
        <w:spacing w:before="80" w:after="80"/>
        <w:rPr>
          <w:rFonts w:ascii="Calibri" w:hAnsi="Calibri" w:cs="Calibri"/>
          <w:sz w:val="20"/>
          <w:szCs w:val="20"/>
        </w:rPr>
      </w:pPr>
      <w:r w:rsidRPr="00025B2B">
        <w:rPr>
          <w:rFonts w:ascii="Calibri" w:hAnsi="Calibri" w:cs="Calibri"/>
          <w:sz w:val="20"/>
          <w:szCs w:val="20"/>
        </w:rPr>
        <w:t xml:space="preserve">This </w:t>
      </w:r>
      <w:r w:rsidRPr="00025B2B">
        <w:rPr>
          <w:rFonts w:ascii="Calibri" w:eastAsia="宋体" w:hAnsi="Calibri" w:cs="Calibri"/>
          <w:sz w:val="20"/>
          <w:szCs w:val="20"/>
          <w:lang w:val="en-GB"/>
        </w:rPr>
        <w:t>contribution</w:t>
      </w:r>
      <w:r w:rsidRPr="00025B2B">
        <w:rPr>
          <w:rFonts w:ascii="Calibri" w:hAnsi="Calibri" w:cs="Calibri"/>
          <w:sz w:val="20"/>
          <w:szCs w:val="20"/>
        </w:rPr>
        <w:t xml:space="preserve"> </w:t>
      </w:r>
      <w:r w:rsidR="009532AE" w:rsidRPr="00025B2B">
        <w:rPr>
          <w:rFonts w:ascii="Calibri" w:hAnsi="Calibri" w:cs="Calibri"/>
          <w:sz w:val="20"/>
          <w:szCs w:val="20"/>
        </w:rPr>
        <w:t>gives our views on</w:t>
      </w:r>
      <w:r w:rsidR="00D43D7E" w:rsidRPr="00025B2B">
        <w:rPr>
          <w:rFonts w:ascii="Calibri" w:hAnsi="Calibri" w:cs="Calibri"/>
          <w:sz w:val="20"/>
          <w:szCs w:val="20"/>
        </w:rPr>
        <w:t xml:space="preserve"> </w:t>
      </w:r>
      <w:r w:rsidR="00604FC1">
        <w:rPr>
          <w:rFonts w:ascii="Calibri" w:hAnsi="Calibri" w:cs="Calibri"/>
          <w:sz w:val="20"/>
          <w:szCs w:val="20"/>
        </w:rPr>
        <w:t>CA_n5-n8</w:t>
      </w:r>
      <w:r w:rsidRPr="00025B2B">
        <w:rPr>
          <w:rFonts w:ascii="Calibri" w:hAnsi="Calibri" w:cs="Calibri"/>
          <w:sz w:val="20"/>
          <w:szCs w:val="20"/>
        </w:rPr>
        <w:t>. The following</w:t>
      </w:r>
      <w:r w:rsidR="00E1363C" w:rsidRPr="00025B2B">
        <w:rPr>
          <w:rFonts w:ascii="Calibri" w:hAnsi="Calibri" w:cs="Calibri"/>
          <w:sz w:val="20"/>
          <w:szCs w:val="20"/>
        </w:rPr>
        <w:t xml:space="preserve"> </w:t>
      </w:r>
      <w:r w:rsidR="00F90BFF">
        <w:rPr>
          <w:rFonts w:ascii="Calibri" w:hAnsi="Calibri" w:cs="Calibri"/>
          <w:sz w:val="20"/>
          <w:szCs w:val="20"/>
        </w:rPr>
        <w:t>observation</w:t>
      </w:r>
      <w:r w:rsidRPr="00025B2B">
        <w:rPr>
          <w:rFonts w:ascii="Calibri" w:hAnsi="Calibri" w:cs="Calibri"/>
          <w:sz w:val="20"/>
          <w:szCs w:val="20"/>
        </w:rPr>
        <w:t xml:space="preserve"> are provided: </w:t>
      </w:r>
    </w:p>
    <w:p w:rsidR="00F90BFF" w:rsidRPr="00F90BFF" w:rsidRDefault="00F90BFF" w:rsidP="00CC46D6">
      <w:pPr>
        <w:spacing w:before="80" w:after="80"/>
        <w:rPr>
          <w:rFonts w:ascii="Calibri" w:hAnsi="Calibri" w:cs="Calibri"/>
          <w:b/>
          <w:sz w:val="20"/>
          <w:szCs w:val="20"/>
        </w:rPr>
      </w:pPr>
      <w:r w:rsidRPr="00517D58">
        <w:rPr>
          <w:rFonts w:ascii="Calibri" w:hAnsi="Calibri" w:cs="Calibri"/>
          <w:b/>
          <w:sz w:val="20"/>
          <w:szCs w:val="20"/>
        </w:rPr>
        <w:t>Observation</w:t>
      </w:r>
      <w:r>
        <w:rPr>
          <w:rFonts w:ascii="Calibri" w:hAnsi="Calibri" w:cs="Calibri"/>
          <w:b/>
          <w:sz w:val="20"/>
          <w:szCs w:val="20"/>
        </w:rPr>
        <w:t xml:space="preserve">: </w:t>
      </w:r>
      <w:r w:rsidRPr="00517D58">
        <w:rPr>
          <w:rFonts w:ascii="Calibri" w:hAnsi="Calibri" w:cs="Calibri"/>
          <w:b/>
          <w:sz w:val="20"/>
          <w:szCs w:val="20"/>
        </w:rPr>
        <w:t>Curr</w:t>
      </w:r>
      <w:r>
        <w:rPr>
          <w:rFonts w:ascii="Calibri" w:hAnsi="Calibri" w:cs="Calibri"/>
          <w:b/>
          <w:sz w:val="20"/>
          <w:szCs w:val="20"/>
        </w:rPr>
        <w:t>ently</w:t>
      </w:r>
      <w:r w:rsidRPr="00517D58">
        <w:rPr>
          <w:rFonts w:ascii="Calibri" w:hAnsi="Calibri" w:cs="Calibri"/>
          <w:b/>
          <w:sz w:val="20"/>
          <w:szCs w:val="20"/>
        </w:rPr>
        <w:t xml:space="preserve"> </w:t>
      </w:r>
      <w:r>
        <w:rPr>
          <w:rFonts w:ascii="Calibri" w:hAnsi="Calibri" w:cs="Calibri"/>
          <w:b/>
          <w:sz w:val="20"/>
          <w:szCs w:val="20"/>
        </w:rPr>
        <w:t xml:space="preserve">the feasibility </w:t>
      </w:r>
      <w:r w:rsidRPr="00517D58">
        <w:rPr>
          <w:rFonts w:ascii="Calibri" w:hAnsi="Calibri" w:cs="Calibri"/>
          <w:b/>
          <w:sz w:val="20"/>
          <w:szCs w:val="20"/>
        </w:rPr>
        <w:t>of 2UL/1DL CA configuration</w:t>
      </w:r>
      <w:r>
        <w:rPr>
          <w:rFonts w:ascii="Calibri" w:hAnsi="Calibri" w:cs="Calibri"/>
          <w:b/>
          <w:sz w:val="20"/>
          <w:szCs w:val="20"/>
        </w:rPr>
        <w:t xml:space="preserve"> is not confirmed by RAN2 and </w:t>
      </w:r>
      <w:r w:rsidRPr="00517D58">
        <w:rPr>
          <w:rFonts w:ascii="Calibri" w:hAnsi="Calibri" w:cs="Calibri"/>
          <w:b/>
          <w:sz w:val="20"/>
          <w:szCs w:val="20"/>
        </w:rPr>
        <w:t xml:space="preserve">the </w:t>
      </w:r>
      <w:r>
        <w:rPr>
          <w:rFonts w:ascii="Calibri" w:hAnsi="Calibri" w:cs="Calibri"/>
          <w:b/>
          <w:sz w:val="20"/>
          <w:szCs w:val="20"/>
        </w:rPr>
        <w:t>approach</w:t>
      </w:r>
      <w:r w:rsidRPr="00517D58">
        <w:rPr>
          <w:rFonts w:ascii="Calibri" w:hAnsi="Calibri" w:cs="Calibri"/>
          <w:b/>
          <w:sz w:val="20"/>
          <w:szCs w:val="20"/>
        </w:rPr>
        <w:t xml:space="preserve"> with BCS seems not appropriate to indicate different </w:t>
      </w:r>
      <w:r>
        <w:rPr>
          <w:rFonts w:ascii="Calibri" w:hAnsi="Calibri" w:cs="Calibri"/>
          <w:b/>
          <w:sz w:val="20"/>
          <w:szCs w:val="20"/>
        </w:rPr>
        <w:t>solutions</w:t>
      </w:r>
      <w:r w:rsidRPr="00517D58">
        <w:rPr>
          <w:rFonts w:ascii="Calibri" w:hAnsi="Calibri" w:cs="Calibri"/>
          <w:b/>
          <w:sz w:val="20"/>
          <w:szCs w:val="20"/>
        </w:rPr>
        <w:t xml:space="preserve"> to support</w:t>
      </w:r>
      <w:r>
        <w:rPr>
          <w:rFonts w:ascii="Calibri" w:hAnsi="Calibri" w:cs="Calibri"/>
          <w:b/>
          <w:sz w:val="20"/>
          <w:szCs w:val="20"/>
        </w:rPr>
        <w:t>ing</w:t>
      </w:r>
      <w:r w:rsidRPr="00517D58">
        <w:rPr>
          <w:rFonts w:ascii="Calibri" w:hAnsi="Calibri" w:cs="Calibri"/>
          <w:b/>
          <w:sz w:val="20"/>
          <w:szCs w:val="20"/>
        </w:rPr>
        <w:t xml:space="preserve"> CA_n5-n8.</w:t>
      </w:r>
      <w:r>
        <w:rPr>
          <w:rFonts w:ascii="Calibri" w:hAnsi="Calibri" w:cs="Calibri"/>
          <w:b/>
          <w:sz w:val="20"/>
          <w:szCs w:val="20"/>
        </w:rPr>
        <w:t xml:space="preserve"> </w:t>
      </w:r>
      <w:r w:rsidRPr="006F1391">
        <w:rPr>
          <w:rFonts w:ascii="Calibri" w:hAnsi="Calibri" w:cs="Calibri"/>
          <w:b/>
          <w:sz w:val="20"/>
          <w:szCs w:val="20"/>
        </w:rPr>
        <w:t>If RAN4 agree</w:t>
      </w:r>
      <w:r>
        <w:rPr>
          <w:rFonts w:ascii="Calibri" w:hAnsi="Calibri" w:cs="Calibri"/>
          <w:b/>
          <w:sz w:val="20"/>
          <w:szCs w:val="20"/>
        </w:rPr>
        <w:t>s</w:t>
      </w:r>
      <w:r w:rsidRPr="006F1391">
        <w:rPr>
          <w:rFonts w:ascii="Calibri" w:hAnsi="Calibri" w:cs="Calibri"/>
          <w:b/>
          <w:sz w:val="20"/>
          <w:szCs w:val="20"/>
        </w:rPr>
        <w:t xml:space="preserve"> on such three options, other signaling for different solutions to supporting CA_n5-n8 can be considered in RAN2.</w:t>
      </w:r>
    </w:p>
    <w:p w:rsidR="00CC46D6" w:rsidRPr="00203B4F" w:rsidRDefault="00CC46D6" w:rsidP="004B6F5D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400" w:hanging="400"/>
        <w:jc w:val="left"/>
        <w:textAlignment w:val="baseline"/>
        <w:outlineLvl w:val="0"/>
        <w:rPr>
          <w:rFonts w:ascii="Arial" w:eastAsia="宋体" w:hAnsi="Arial" w:cs="Arial"/>
          <w:kern w:val="0"/>
          <w:sz w:val="32"/>
          <w:szCs w:val="20"/>
          <w:lang w:val="en-GB"/>
        </w:rPr>
      </w:pPr>
      <w:r w:rsidRPr="00203B4F">
        <w:rPr>
          <w:rFonts w:ascii="Arial" w:eastAsia="宋体" w:hAnsi="Arial" w:cs="Arial"/>
          <w:kern w:val="0"/>
          <w:sz w:val="32"/>
          <w:szCs w:val="20"/>
          <w:lang w:val="en-GB"/>
        </w:rPr>
        <w:t>Reference</w:t>
      </w:r>
    </w:p>
    <w:p w:rsidR="00C65C06" w:rsidRDefault="00C65C06" w:rsidP="00C65C06"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spacing w:before="80" w:after="80" w:line="360" w:lineRule="auto"/>
        <w:jc w:val="left"/>
        <w:textAlignment w:val="baseline"/>
        <w:rPr>
          <w:rFonts w:ascii="Calibri" w:eastAsia="宋体" w:hAnsi="Calibri" w:cs="Calibri"/>
          <w:sz w:val="20"/>
          <w:szCs w:val="20"/>
          <w:lang w:val="en-GB"/>
        </w:rPr>
      </w:pPr>
      <w:r w:rsidRPr="00C65C06">
        <w:rPr>
          <w:rFonts w:ascii="Calibri" w:eastAsia="宋体" w:hAnsi="Calibri" w:cs="Calibri"/>
          <w:sz w:val="20"/>
          <w:szCs w:val="20"/>
          <w:lang w:val="en-GB"/>
        </w:rPr>
        <w:t>R4-2306465</w:t>
      </w:r>
      <w:r>
        <w:rPr>
          <w:rFonts w:ascii="Calibri" w:eastAsia="宋体" w:hAnsi="Calibri" w:cs="Calibri" w:hint="eastAsia"/>
          <w:sz w:val="20"/>
          <w:szCs w:val="20"/>
          <w:lang w:val="en-GB"/>
        </w:rPr>
        <w:t>,</w:t>
      </w:r>
      <w:r>
        <w:rPr>
          <w:rFonts w:ascii="Calibri" w:eastAsia="宋体" w:hAnsi="Calibri" w:cs="Calibri"/>
          <w:sz w:val="20"/>
          <w:szCs w:val="20"/>
          <w:lang w:val="en-GB"/>
        </w:rPr>
        <w:t xml:space="preserve"> </w:t>
      </w:r>
      <w:r w:rsidRPr="00C65C06">
        <w:rPr>
          <w:rFonts w:ascii="Calibri" w:eastAsia="宋体" w:hAnsi="Calibri" w:cs="Calibri"/>
          <w:sz w:val="20"/>
          <w:szCs w:val="20"/>
          <w:lang w:val="en-GB"/>
        </w:rPr>
        <w:t>LS on non-simultaneous UL and DL from different two bands during UL CA</w:t>
      </w:r>
      <w:r>
        <w:rPr>
          <w:rFonts w:ascii="Calibri" w:eastAsia="宋体" w:hAnsi="Calibri" w:cs="Calibri" w:hint="eastAsia"/>
          <w:sz w:val="20"/>
          <w:szCs w:val="20"/>
          <w:lang w:val="en-GB"/>
        </w:rPr>
        <w:t>,</w:t>
      </w:r>
      <w:r>
        <w:rPr>
          <w:rFonts w:ascii="Calibri" w:eastAsia="宋体" w:hAnsi="Calibri" w:cs="Calibri"/>
          <w:sz w:val="20"/>
          <w:szCs w:val="20"/>
          <w:lang w:val="en-GB"/>
        </w:rPr>
        <w:t xml:space="preserve"> N</w:t>
      </w:r>
      <w:r w:rsidRPr="00C65C06">
        <w:rPr>
          <w:rFonts w:ascii="Calibri" w:eastAsia="宋体" w:hAnsi="Calibri" w:cs="Calibri"/>
          <w:sz w:val="20"/>
          <w:szCs w:val="20"/>
          <w:lang w:val="en-GB"/>
        </w:rPr>
        <w:t>okia</w:t>
      </w:r>
      <w:r>
        <w:rPr>
          <w:rFonts w:ascii="Calibri" w:eastAsia="宋体" w:hAnsi="Calibri" w:cs="Calibri"/>
          <w:sz w:val="20"/>
          <w:szCs w:val="20"/>
          <w:lang w:val="en-GB"/>
        </w:rPr>
        <w:t xml:space="preserve">, </w:t>
      </w:r>
      <w:bookmarkStart w:id="5" w:name="OLE_LINK2"/>
      <w:r>
        <w:rPr>
          <w:rFonts w:ascii="Calibri" w:eastAsia="宋体" w:hAnsi="Calibri" w:cs="Calibri"/>
          <w:sz w:val="20"/>
          <w:szCs w:val="20"/>
          <w:lang w:val="en-GB"/>
        </w:rPr>
        <w:t>RAN4#106bis-e</w:t>
      </w:r>
      <w:bookmarkEnd w:id="5"/>
    </w:p>
    <w:p w:rsidR="00C65C06" w:rsidRPr="00C65C06" w:rsidRDefault="00C65C06" w:rsidP="00C65C06"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spacing w:before="80" w:after="80" w:line="360" w:lineRule="auto"/>
        <w:jc w:val="left"/>
        <w:textAlignment w:val="baseline"/>
        <w:rPr>
          <w:rFonts w:ascii="Calibri" w:eastAsia="宋体" w:hAnsi="Calibri" w:cs="Calibri"/>
          <w:sz w:val="20"/>
          <w:szCs w:val="20"/>
          <w:lang w:val="en-GB"/>
        </w:rPr>
      </w:pPr>
      <w:r>
        <w:rPr>
          <w:rFonts w:ascii="Calibri" w:eastAsia="宋体" w:hAnsi="Calibri" w:cs="Calibri"/>
          <w:sz w:val="20"/>
          <w:szCs w:val="20"/>
          <w:lang w:val="en-GB"/>
        </w:rPr>
        <w:t xml:space="preserve">R4-2306467, </w:t>
      </w:r>
      <w:r w:rsidRPr="00C65C06">
        <w:rPr>
          <w:rFonts w:ascii="Calibri" w:eastAsia="宋体" w:hAnsi="Calibri" w:cs="Calibri"/>
          <w:sz w:val="20"/>
          <w:szCs w:val="20"/>
          <w:lang w:val="en-GB"/>
        </w:rPr>
        <w:t>WF on CA_n5-n8</w:t>
      </w:r>
      <w:r>
        <w:rPr>
          <w:rFonts w:ascii="Calibri" w:eastAsia="宋体" w:hAnsi="Calibri" w:cs="Calibri"/>
          <w:sz w:val="20"/>
          <w:szCs w:val="20"/>
          <w:lang w:val="en-GB"/>
        </w:rPr>
        <w:t>, Skyworks, RAN4#106bis-e</w:t>
      </w:r>
    </w:p>
    <w:p w:rsidR="008913AD" w:rsidRDefault="008913AD" w:rsidP="008913AD">
      <w:pPr>
        <w:widowControl/>
        <w:overflowPunct w:val="0"/>
        <w:autoSpaceDE w:val="0"/>
        <w:autoSpaceDN w:val="0"/>
        <w:adjustRightInd w:val="0"/>
        <w:spacing w:before="80" w:after="80" w:line="360" w:lineRule="auto"/>
        <w:ind w:left="420"/>
        <w:jc w:val="left"/>
        <w:textAlignment w:val="baseline"/>
        <w:rPr>
          <w:rFonts w:ascii="Arial" w:eastAsia="宋体" w:hAnsi="Arial" w:cs="Arial"/>
          <w:sz w:val="20"/>
          <w:szCs w:val="20"/>
          <w:lang w:val="en-GB"/>
        </w:rPr>
      </w:pPr>
    </w:p>
    <w:sectPr w:rsidR="008913AD" w:rsidSect="00192172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4EF3" w:rsidRDefault="00E34EF3" w:rsidP="00CC46D6">
      <w:r>
        <w:separator/>
      </w:r>
    </w:p>
  </w:endnote>
  <w:endnote w:type="continuationSeparator" w:id="0">
    <w:p w:rsidR="00E34EF3" w:rsidRDefault="00E34EF3" w:rsidP="00CC4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0FF3" w:rsidRDefault="002B0FF3" w:rsidP="00192172">
    <w:pPr>
      <w:pStyle w:val="a3"/>
      <w:tabs>
        <w:tab w:val="right" w:pos="9639"/>
      </w:tabs>
      <w:spacing w:after="60"/>
      <w:ind w:left="1344"/>
    </w:pPr>
    <w:r>
      <w:t xml:space="preserve">Page </w:t>
    </w:r>
    <w:r>
      <w:fldChar w:fldCharType="begin"/>
    </w:r>
    <w:r>
      <w:instrText xml:space="preserve"> PAGE  \* MERGEFORMAT </w:instrText>
    </w:r>
    <w:r>
      <w:fldChar w:fldCharType="separate"/>
    </w:r>
    <w:r w:rsidR="00E34EF3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4EF3" w:rsidRDefault="00E34EF3" w:rsidP="00CC46D6">
      <w:r>
        <w:separator/>
      </w:r>
    </w:p>
  </w:footnote>
  <w:footnote w:type="continuationSeparator" w:id="0">
    <w:p w:rsidR="00E34EF3" w:rsidRDefault="00E34EF3" w:rsidP="00CC46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0FF3" w:rsidRDefault="002B0FF3" w:rsidP="00192172">
    <w:pPr>
      <w:spacing w:after="60"/>
      <w:ind w:left="21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E9047A"/>
    <w:multiLevelType w:val="hybridMultilevel"/>
    <w:tmpl w:val="EDAC9526"/>
    <w:lvl w:ilvl="0" w:tplc="4FF61A5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4B445AB"/>
    <w:multiLevelType w:val="hybridMultilevel"/>
    <w:tmpl w:val="C2A49B16"/>
    <w:lvl w:ilvl="0" w:tplc="4FF61A5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29391933"/>
    <w:multiLevelType w:val="hybridMultilevel"/>
    <w:tmpl w:val="D666B728"/>
    <w:lvl w:ilvl="0" w:tplc="12E8C98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43B6B12"/>
    <w:multiLevelType w:val="multilevel"/>
    <w:tmpl w:val="343B6B12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C4F3A26"/>
    <w:multiLevelType w:val="hybridMultilevel"/>
    <w:tmpl w:val="6D76C2E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6A32609A"/>
    <w:multiLevelType w:val="multilevel"/>
    <w:tmpl w:val="6A32609A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8" w15:restartNumberingAfterBreak="0">
    <w:nsid w:val="782B61AA"/>
    <w:multiLevelType w:val="multilevel"/>
    <w:tmpl w:val="782B61AA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"/>
  </w:num>
  <w:num w:numId="5">
    <w:abstractNumId w:val="6"/>
  </w:num>
  <w:num w:numId="6">
    <w:abstractNumId w:val="8"/>
  </w:num>
  <w:num w:numId="7">
    <w:abstractNumId w:val="3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32E"/>
    <w:rsid w:val="0000165E"/>
    <w:rsid w:val="00007FC1"/>
    <w:rsid w:val="00020457"/>
    <w:rsid w:val="00025B2B"/>
    <w:rsid w:val="000328F4"/>
    <w:rsid w:val="00046A7B"/>
    <w:rsid w:val="00057CCC"/>
    <w:rsid w:val="00060391"/>
    <w:rsid w:val="00062A37"/>
    <w:rsid w:val="0006450E"/>
    <w:rsid w:val="000650D6"/>
    <w:rsid w:val="0006586F"/>
    <w:rsid w:val="0007654E"/>
    <w:rsid w:val="00081AD8"/>
    <w:rsid w:val="00083115"/>
    <w:rsid w:val="000855A2"/>
    <w:rsid w:val="00095BFF"/>
    <w:rsid w:val="00097ACB"/>
    <w:rsid w:val="000A058A"/>
    <w:rsid w:val="000A122A"/>
    <w:rsid w:val="000A2292"/>
    <w:rsid w:val="000A2776"/>
    <w:rsid w:val="000A4526"/>
    <w:rsid w:val="000B08B3"/>
    <w:rsid w:val="000B4CA8"/>
    <w:rsid w:val="000C032E"/>
    <w:rsid w:val="000C2206"/>
    <w:rsid w:val="000D344A"/>
    <w:rsid w:val="000D405E"/>
    <w:rsid w:val="000D5DDF"/>
    <w:rsid w:val="000D76C1"/>
    <w:rsid w:val="000E31F5"/>
    <w:rsid w:val="000F0149"/>
    <w:rsid w:val="000F1AD7"/>
    <w:rsid w:val="000F3396"/>
    <w:rsid w:val="000F40D1"/>
    <w:rsid w:val="000F6418"/>
    <w:rsid w:val="001039C0"/>
    <w:rsid w:val="0010736A"/>
    <w:rsid w:val="00113E0F"/>
    <w:rsid w:val="00121184"/>
    <w:rsid w:val="0012212B"/>
    <w:rsid w:val="00122621"/>
    <w:rsid w:val="00123DDC"/>
    <w:rsid w:val="001270DA"/>
    <w:rsid w:val="0013157F"/>
    <w:rsid w:val="00132133"/>
    <w:rsid w:val="00133E5A"/>
    <w:rsid w:val="00134B6F"/>
    <w:rsid w:val="00135127"/>
    <w:rsid w:val="00136ACE"/>
    <w:rsid w:val="0014165C"/>
    <w:rsid w:val="0014678D"/>
    <w:rsid w:val="00146870"/>
    <w:rsid w:val="00146B3E"/>
    <w:rsid w:val="001514E7"/>
    <w:rsid w:val="00160E2F"/>
    <w:rsid w:val="00171734"/>
    <w:rsid w:val="00177293"/>
    <w:rsid w:val="00181F44"/>
    <w:rsid w:val="00184022"/>
    <w:rsid w:val="0018734F"/>
    <w:rsid w:val="00190045"/>
    <w:rsid w:val="00192172"/>
    <w:rsid w:val="001954C3"/>
    <w:rsid w:val="0019759B"/>
    <w:rsid w:val="001B0C23"/>
    <w:rsid w:val="001B765C"/>
    <w:rsid w:val="001B7E3B"/>
    <w:rsid w:val="001C0A6D"/>
    <w:rsid w:val="001C0BFB"/>
    <w:rsid w:val="001C1833"/>
    <w:rsid w:val="001C4678"/>
    <w:rsid w:val="001C5520"/>
    <w:rsid w:val="001C653D"/>
    <w:rsid w:val="001D53E0"/>
    <w:rsid w:val="001D5A76"/>
    <w:rsid w:val="001E46F9"/>
    <w:rsid w:val="001E648B"/>
    <w:rsid w:val="001E7AB9"/>
    <w:rsid w:val="001F29C8"/>
    <w:rsid w:val="001F2B5E"/>
    <w:rsid w:val="001F7054"/>
    <w:rsid w:val="0020065E"/>
    <w:rsid w:val="00200673"/>
    <w:rsid w:val="00200B8F"/>
    <w:rsid w:val="00203316"/>
    <w:rsid w:val="00203B4F"/>
    <w:rsid w:val="00206B15"/>
    <w:rsid w:val="00212DD5"/>
    <w:rsid w:val="002138B0"/>
    <w:rsid w:val="002230AC"/>
    <w:rsid w:val="0023138A"/>
    <w:rsid w:val="00232EF6"/>
    <w:rsid w:val="00237481"/>
    <w:rsid w:val="00237DE0"/>
    <w:rsid w:val="00240A5A"/>
    <w:rsid w:val="00245658"/>
    <w:rsid w:val="00246049"/>
    <w:rsid w:val="00247E4C"/>
    <w:rsid w:val="00251618"/>
    <w:rsid w:val="002535FF"/>
    <w:rsid w:val="00266C8A"/>
    <w:rsid w:val="00267D6A"/>
    <w:rsid w:val="00272543"/>
    <w:rsid w:val="00274E3B"/>
    <w:rsid w:val="002755AD"/>
    <w:rsid w:val="00282D58"/>
    <w:rsid w:val="0028480A"/>
    <w:rsid w:val="00285FA2"/>
    <w:rsid w:val="00287DEC"/>
    <w:rsid w:val="00297DB7"/>
    <w:rsid w:val="002A12AC"/>
    <w:rsid w:val="002A3C56"/>
    <w:rsid w:val="002A69A3"/>
    <w:rsid w:val="002A7802"/>
    <w:rsid w:val="002B0FF3"/>
    <w:rsid w:val="002B1DDC"/>
    <w:rsid w:val="002B4A21"/>
    <w:rsid w:val="002C2630"/>
    <w:rsid w:val="002D026B"/>
    <w:rsid w:val="002D59B3"/>
    <w:rsid w:val="002F073E"/>
    <w:rsid w:val="002F14FF"/>
    <w:rsid w:val="003004D2"/>
    <w:rsid w:val="00303152"/>
    <w:rsid w:val="00304144"/>
    <w:rsid w:val="003072C7"/>
    <w:rsid w:val="0032387F"/>
    <w:rsid w:val="003246E7"/>
    <w:rsid w:val="00324FF2"/>
    <w:rsid w:val="00325D97"/>
    <w:rsid w:val="00326EE6"/>
    <w:rsid w:val="00331CB2"/>
    <w:rsid w:val="00334B5D"/>
    <w:rsid w:val="003357AC"/>
    <w:rsid w:val="00342B4E"/>
    <w:rsid w:val="00352960"/>
    <w:rsid w:val="00353949"/>
    <w:rsid w:val="00354C97"/>
    <w:rsid w:val="00366A08"/>
    <w:rsid w:val="00371D8A"/>
    <w:rsid w:val="00373273"/>
    <w:rsid w:val="003747C2"/>
    <w:rsid w:val="00375448"/>
    <w:rsid w:val="0038011A"/>
    <w:rsid w:val="003821A1"/>
    <w:rsid w:val="00390445"/>
    <w:rsid w:val="00392925"/>
    <w:rsid w:val="00393E1B"/>
    <w:rsid w:val="003A54CC"/>
    <w:rsid w:val="003B03B2"/>
    <w:rsid w:val="003B0F27"/>
    <w:rsid w:val="003B40F8"/>
    <w:rsid w:val="003B6774"/>
    <w:rsid w:val="003C5F60"/>
    <w:rsid w:val="003C6228"/>
    <w:rsid w:val="003C62E1"/>
    <w:rsid w:val="003C64FE"/>
    <w:rsid w:val="003C717E"/>
    <w:rsid w:val="003D0853"/>
    <w:rsid w:val="003D26A6"/>
    <w:rsid w:val="003D51F8"/>
    <w:rsid w:val="003D5CF4"/>
    <w:rsid w:val="003D6E42"/>
    <w:rsid w:val="003F53A5"/>
    <w:rsid w:val="00400F02"/>
    <w:rsid w:val="00402340"/>
    <w:rsid w:val="00402D4D"/>
    <w:rsid w:val="00403687"/>
    <w:rsid w:val="00410BF4"/>
    <w:rsid w:val="00415927"/>
    <w:rsid w:val="00423D45"/>
    <w:rsid w:val="00426379"/>
    <w:rsid w:val="00426FAC"/>
    <w:rsid w:val="00431467"/>
    <w:rsid w:val="00431CB5"/>
    <w:rsid w:val="00433391"/>
    <w:rsid w:val="0043423E"/>
    <w:rsid w:val="00434A14"/>
    <w:rsid w:val="00446F69"/>
    <w:rsid w:val="00451BCE"/>
    <w:rsid w:val="004553F1"/>
    <w:rsid w:val="00461DF7"/>
    <w:rsid w:val="00465CCF"/>
    <w:rsid w:val="00471745"/>
    <w:rsid w:val="004731A5"/>
    <w:rsid w:val="00477F6C"/>
    <w:rsid w:val="00483585"/>
    <w:rsid w:val="00483DB8"/>
    <w:rsid w:val="00485805"/>
    <w:rsid w:val="00486DA5"/>
    <w:rsid w:val="00490165"/>
    <w:rsid w:val="00490409"/>
    <w:rsid w:val="0049510B"/>
    <w:rsid w:val="0049664B"/>
    <w:rsid w:val="00496D6E"/>
    <w:rsid w:val="004A047B"/>
    <w:rsid w:val="004B0895"/>
    <w:rsid w:val="004B4477"/>
    <w:rsid w:val="004B5DAE"/>
    <w:rsid w:val="004B6A80"/>
    <w:rsid w:val="004B6F5D"/>
    <w:rsid w:val="004C2CA8"/>
    <w:rsid w:val="004C706B"/>
    <w:rsid w:val="004C7AF4"/>
    <w:rsid w:val="004D0E57"/>
    <w:rsid w:val="004D2942"/>
    <w:rsid w:val="004E6068"/>
    <w:rsid w:val="004F5219"/>
    <w:rsid w:val="004F6362"/>
    <w:rsid w:val="005021FE"/>
    <w:rsid w:val="00502201"/>
    <w:rsid w:val="005072BF"/>
    <w:rsid w:val="00510493"/>
    <w:rsid w:val="005123D1"/>
    <w:rsid w:val="00517D58"/>
    <w:rsid w:val="00522C03"/>
    <w:rsid w:val="005234A8"/>
    <w:rsid w:val="00526F16"/>
    <w:rsid w:val="00527720"/>
    <w:rsid w:val="00527FD3"/>
    <w:rsid w:val="00534C6E"/>
    <w:rsid w:val="00535C97"/>
    <w:rsid w:val="00536C6F"/>
    <w:rsid w:val="00552A17"/>
    <w:rsid w:val="00560B7A"/>
    <w:rsid w:val="0056339D"/>
    <w:rsid w:val="00566C7B"/>
    <w:rsid w:val="00575B31"/>
    <w:rsid w:val="0057768E"/>
    <w:rsid w:val="0058612D"/>
    <w:rsid w:val="00586E36"/>
    <w:rsid w:val="00586F97"/>
    <w:rsid w:val="005871DA"/>
    <w:rsid w:val="0059704A"/>
    <w:rsid w:val="005A4AD8"/>
    <w:rsid w:val="005A5EE9"/>
    <w:rsid w:val="005B05D3"/>
    <w:rsid w:val="005B1EC7"/>
    <w:rsid w:val="005C52FE"/>
    <w:rsid w:val="005D3021"/>
    <w:rsid w:val="005D3872"/>
    <w:rsid w:val="005D5B35"/>
    <w:rsid w:val="005D6D51"/>
    <w:rsid w:val="005D6E4E"/>
    <w:rsid w:val="005D78A1"/>
    <w:rsid w:val="005E0882"/>
    <w:rsid w:val="005E39CB"/>
    <w:rsid w:val="005E6678"/>
    <w:rsid w:val="005E6BDC"/>
    <w:rsid w:val="005E6CAB"/>
    <w:rsid w:val="005F21E3"/>
    <w:rsid w:val="005F4839"/>
    <w:rsid w:val="005F77FD"/>
    <w:rsid w:val="00603A86"/>
    <w:rsid w:val="00604FC1"/>
    <w:rsid w:val="00606310"/>
    <w:rsid w:val="006151C3"/>
    <w:rsid w:val="00620953"/>
    <w:rsid w:val="00620E59"/>
    <w:rsid w:val="00623595"/>
    <w:rsid w:val="00625CA4"/>
    <w:rsid w:val="00634BE5"/>
    <w:rsid w:val="00634DBE"/>
    <w:rsid w:val="00637FA9"/>
    <w:rsid w:val="006440A6"/>
    <w:rsid w:val="006509D0"/>
    <w:rsid w:val="00652C73"/>
    <w:rsid w:val="00654716"/>
    <w:rsid w:val="00654776"/>
    <w:rsid w:val="00657752"/>
    <w:rsid w:val="00661435"/>
    <w:rsid w:val="00670915"/>
    <w:rsid w:val="00670CCB"/>
    <w:rsid w:val="00680463"/>
    <w:rsid w:val="00681DD9"/>
    <w:rsid w:val="006841D0"/>
    <w:rsid w:val="0068635D"/>
    <w:rsid w:val="0068717B"/>
    <w:rsid w:val="00692403"/>
    <w:rsid w:val="00694D89"/>
    <w:rsid w:val="006973E4"/>
    <w:rsid w:val="006A3143"/>
    <w:rsid w:val="006A6355"/>
    <w:rsid w:val="006B271D"/>
    <w:rsid w:val="006B4711"/>
    <w:rsid w:val="006B4913"/>
    <w:rsid w:val="006B4EB9"/>
    <w:rsid w:val="006E0CA7"/>
    <w:rsid w:val="006E2F5D"/>
    <w:rsid w:val="006E3F71"/>
    <w:rsid w:val="006E705A"/>
    <w:rsid w:val="006F1391"/>
    <w:rsid w:val="006F33D0"/>
    <w:rsid w:val="006F68E1"/>
    <w:rsid w:val="006F6E24"/>
    <w:rsid w:val="006F7F9E"/>
    <w:rsid w:val="007032D8"/>
    <w:rsid w:val="00732054"/>
    <w:rsid w:val="0073557D"/>
    <w:rsid w:val="00737E89"/>
    <w:rsid w:val="00744BC6"/>
    <w:rsid w:val="00751607"/>
    <w:rsid w:val="007519E3"/>
    <w:rsid w:val="007528E5"/>
    <w:rsid w:val="00756D16"/>
    <w:rsid w:val="00762D72"/>
    <w:rsid w:val="0076513D"/>
    <w:rsid w:val="007667AE"/>
    <w:rsid w:val="0077004A"/>
    <w:rsid w:val="00776EFC"/>
    <w:rsid w:val="00777926"/>
    <w:rsid w:val="00787137"/>
    <w:rsid w:val="007933B3"/>
    <w:rsid w:val="007A492B"/>
    <w:rsid w:val="007A5574"/>
    <w:rsid w:val="007B12E7"/>
    <w:rsid w:val="007B46AC"/>
    <w:rsid w:val="007B6AEB"/>
    <w:rsid w:val="007B7BF1"/>
    <w:rsid w:val="007C0213"/>
    <w:rsid w:val="007D2686"/>
    <w:rsid w:val="007D30EA"/>
    <w:rsid w:val="007D34BD"/>
    <w:rsid w:val="007D46D7"/>
    <w:rsid w:val="007E3317"/>
    <w:rsid w:val="007E36BF"/>
    <w:rsid w:val="007E553A"/>
    <w:rsid w:val="007E5727"/>
    <w:rsid w:val="007E63E8"/>
    <w:rsid w:val="007F48C9"/>
    <w:rsid w:val="007F5385"/>
    <w:rsid w:val="007F5EFE"/>
    <w:rsid w:val="007F6EE3"/>
    <w:rsid w:val="00820D47"/>
    <w:rsid w:val="00821479"/>
    <w:rsid w:val="00822606"/>
    <w:rsid w:val="00824F8B"/>
    <w:rsid w:val="00837725"/>
    <w:rsid w:val="00840DBC"/>
    <w:rsid w:val="00841B2A"/>
    <w:rsid w:val="00842339"/>
    <w:rsid w:val="00851E6B"/>
    <w:rsid w:val="00856070"/>
    <w:rsid w:val="00857042"/>
    <w:rsid w:val="00857F61"/>
    <w:rsid w:val="008621EF"/>
    <w:rsid w:val="008630DF"/>
    <w:rsid w:val="008744DF"/>
    <w:rsid w:val="00874A1E"/>
    <w:rsid w:val="00882C5E"/>
    <w:rsid w:val="00884DCB"/>
    <w:rsid w:val="00887027"/>
    <w:rsid w:val="0088792B"/>
    <w:rsid w:val="008913AD"/>
    <w:rsid w:val="008A1F26"/>
    <w:rsid w:val="008A268D"/>
    <w:rsid w:val="008A309C"/>
    <w:rsid w:val="008B0E01"/>
    <w:rsid w:val="008B2FAA"/>
    <w:rsid w:val="008C09E8"/>
    <w:rsid w:val="008C4FBD"/>
    <w:rsid w:val="008D22BA"/>
    <w:rsid w:val="008E6A7F"/>
    <w:rsid w:val="008F16D6"/>
    <w:rsid w:val="008F5A02"/>
    <w:rsid w:val="00903C30"/>
    <w:rsid w:val="00920D28"/>
    <w:rsid w:val="0093314D"/>
    <w:rsid w:val="00935F6B"/>
    <w:rsid w:val="009430BC"/>
    <w:rsid w:val="009446BD"/>
    <w:rsid w:val="00947391"/>
    <w:rsid w:val="00952032"/>
    <w:rsid w:val="009532AE"/>
    <w:rsid w:val="009565A3"/>
    <w:rsid w:val="00961BCE"/>
    <w:rsid w:val="00962331"/>
    <w:rsid w:val="0097324D"/>
    <w:rsid w:val="0098014F"/>
    <w:rsid w:val="0098059D"/>
    <w:rsid w:val="00981685"/>
    <w:rsid w:val="009825E6"/>
    <w:rsid w:val="00983CE1"/>
    <w:rsid w:val="0098721D"/>
    <w:rsid w:val="009B2962"/>
    <w:rsid w:val="009B5C3F"/>
    <w:rsid w:val="009C14D5"/>
    <w:rsid w:val="009C191F"/>
    <w:rsid w:val="009D4A2E"/>
    <w:rsid w:val="009D547E"/>
    <w:rsid w:val="009E2E1B"/>
    <w:rsid w:val="009E791E"/>
    <w:rsid w:val="009F5C29"/>
    <w:rsid w:val="00A02BF2"/>
    <w:rsid w:val="00A0528C"/>
    <w:rsid w:val="00A05A68"/>
    <w:rsid w:val="00A103FE"/>
    <w:rsid w:val="00A13F3A"/>
    <w:rsid w:val="00A17073"/>
    <w:rsid w:val="00A33780"/>
    <w:rsid w:val="00A337D2"/>
    <w:rsid w:val="00A33C66"/>
    <w:rsid w:val="00A37ECF"/>
    <w:rsid w:val="00A44FCA"/>
    <w:rsid w:val="00A4795B"/>
    <w:rsid w:val="00A50360"/>
    <w:rsid w:val="00A509C2"/>
    <w:rsid w:val="00A52A0E"/>
    <w:rsid w:val="00A53839"/>
    <w:rsid w:val="00A57CE3"/>
    <w:rsid w:val="00A63AA2"/>
    <w:rsid w:val="00A64448"/>
    <w:rsid w:val="00A81561"/>
    <w:rsid w:val="00A852F1"/>
    <w:rsid w:val="00A90461"/>
    <w:rsid w:val="00A97D22"/>
    <w:rsid w:val="00AA7646"/>
    <w:rsid w:val="00AA7794"/>
    <w:rsid w:val="00AA7898"/>
    <w:rsid w:val="00AB1DF0"/>
    <w:rsid w:val="00AB31F6"/>
    <w:rsid w:val="00AB3ACD"/>
    <w:rsid w:val="00AB4BA7"/>
    <w:rsid w:val="00AB6265"/>
    <w:rsid w:val="00AC365B"/>
    <w:rsid w:val="00AE084A"/>
    <w:rsid w:val="00AE0B84"/>
    <w:rsid w:val="00AE1346"/>
    <w:rsid w:val="00AE194E"/>
    <w:rsid w:val="00AE3F7B"/>
    <w:rsid w:val="00AE7686"/>
    <w:rsid w:val="00AF1241"/>
    <w:rsid w:val="00B039E5"/>
    <w:rsid w:val="00B04062"/>
    <w:rsid w:val="00B05968"/>
    <w:rsid w:val="00B237FD"/>
    <w:rsid w:val="00B249F0"/>
    <w:rsid w:val="00B25248"/>
    <w:rsid w:val="00B3042D"/>
    <w:rsid w:val="00B31896"/>
    <w:rsid w:val="00B43B86"/>
    <w:rsid w:val="00B44C0C"/>
    <w:rsid w:val="00B475F3"/>
    <w:rsid w:val="00B47762"/>
    <w:rsid w:val="00B47A4E"/>
    <w:rsid w:val="00B50F6E"/>
    <w:rsid w:val="00B54A1E"/>
    <w:rsid w:val="00B63634"/>
    <w:rsid w:val="00B65014"/>
    <w:rsid w:val="00B7210F"/>
    <w:rsid w:val="00B72126"/>
    <w:rsid w:val="00B75784"/>
    <w:rsid w:val="00B8082E"/>
    <w:rsid w:val="00B8183C"/>
    <w:rsid w:val="00B829E6"/>
    <w:rsid w:val="00BA0F8C"/>
    <w:rsid w:val="00BA125C"/>
    <w:rsid w:val="00BA27AB"/>
    <w:rsid w:val="00BB1177"/>
    <w:rsid w:val="00BB2BF3"/>
    <w:rsid w:val="00BC093F"/>
    <w:rsid w:val="00BC2664"/>
    <w:rsid w:val="00BC3C4D"/>
    <w:rsid w:val="00BC5CD7"/>
    <w:rsid w:val="00BC745D"/>
    <w:rsid w:val="00BD1A20"/>
    <w:rsid w:val="00BD541F"/>
    <w:rsid w:val="00BD6107"/>
    <w:rsid w:val="00BE5CB6"/>
    <w:rsid w:val="00BE7B83"/>
    <w:rsid w:val="00BF085E"/>
    <w:rsid w:val="00BF7AE3"/>
    <w:rsid w:val="00C04FE0"/>
    <w:rsid w:val="00C10E73"/>
    <w:rsid w:val="00C1358C"/>
    <w:rsid w:val="00C160B8"/>
    <w:rsid w:val="00C23411"/>
    <w:rsid w:val="00C36177"/>
    <w:rsid w:val="00C37553"/>
    <w:rsid w:val="00C40B19"/>
    <w:rsid w:val="00C40E22"/>
    <w:rsid w:val="00C430B0"/>
    <w:rsid w:val="00C43FE3"/>
    <w:rsid w:val="00C44D6D"/>
    <w:rsid w:val="00C47B8B"/>
    <w:rsid w:val="00C5429C"/>
    <w:rsid w:val="00C60939"/>
    <w:rsid w:val="00C644AE"/>
    <w:rsid w:val="00C65C06"/>
    <w:rsid w:val="00C74822"/>
    <w:rsid w:val="00C76B90"/>
    <w:rsid w:val="00C77947"/>
    <w:rsid w:val="00C827FA"/>
    <w:rsid w:val="00C846E3"/>
    <w:rsid w:val="00C84821"/>
    <w:rsid w:val="00C84B13"/>
    <w:rsid w:val="00C84D15"/>
    <w:rsid w:val="00C87314"/>
    <w:rsid w:val="00C975C0"/>
    <w:rsid w:val="00CA59B3"/>
    <w:rsid w:val="00CA5F17"/>
    <w:rsid w:val="00CB07A0"/>
    <w:rsid w:val="00CB2457"/>
    <w:rsid w:val="00CB5B1E"/>
    <w:rsid w:val="00CB79C2"/>
    <w:rsid w:val="00CC064C"/>
    <w:rsid w:val="00CC46D6"/>
    <w:rsid w:val="00CC6E42"/>
    <w:rsid w:val="00CC74AD"/>
    <w:rsid w:val="00CC7C12"/>
    <w:rsid w:val="00CD42A7"/>
    <w:rsid w:val="00CD4C0A"/>
    <w:rsid w:val="00CD69FC"/>
    <w:rsid w:val="00CF4752"/>
    <w:rsid w:val="00D00C4C"/>
    <w:rsid w:val="00D1378A"/>
    <w:rsid w:val="00D14434"/>
    <w:rsid w:val="00D156F0"/>
    <w:rsid w:val="00D177BB"/>
    <w:rsid w:val="00D26674"/>
    <w:rsid w:val="00D37185"/>
    <w:rsid w:val="00D375D0"/>
    <w:rsid w:val="00D40465"/>
    <w:rsid w:val="00D43D7E"/>
    <w:rsid w:val="00D47041"/>
    <w:rsid w:val="00D525A3"/>
    <w:rsid w:val="00D55098"/>
    <w:rsid w:val="00D55AAD"/>
    <w:rsid w:val="00D63C4F"/>
    <w:rsid w:val="00D64359"/>
    <w:rsid w:val="00D6746E"/>
    <w:rsid w:val="00D72730"/>
    <w:rsid w:val="00D83973"/>
    <w:rsid w:val="00D9657F"/>
    <w:rsid w:val="00DA0F88"/>
    <w:rsid w:val="00DB0C9E"/>
    <w:rsid w:val="00DB11DB"/>
    <w:rsid w:val="00DB1309"/>
    <w:rsid w:val="00DB5FEE"/>
    <w:rsid w:val="00DB6EE8"/>
    <w:rsid w:val="00DC45D2"/>
    <w:rsid w:val="00DC4749"/>
    <w:rsid w:val="00DD0912"/>
    <w:rsid w:val="00DD13E6"/>
    <w:rsid w:val="00DD5129"/>
    <w:rsid w:val="00DD5AF9"/>
    <w:rsid w:val="00DF044D"/>
    <w:rsid w:val="00DF3C4B"/>
    <w:rsid w:val="00DF6FA5"/>
    <w:rsid w:val="00DF7603"/>
    <w:rsid w:val="00E06C40"/>
    <w:rsid w:val="00E103A9"/>
    <w:rsid w:val="00E1363C"/>
    <w:rsid w:val="00E16A1E"/>
    <w:rsid w:val="00E21B09"/>
    <w:rsid w:val="00E22660"/>
    <w:rsid w:val="00E25051"/>
    <w:rsid w:val="00E2562F"/>
    <w:rsid w:val="00E30C10"/>
    <w:rsid w:val="00E34EF3"/>
    <w:rsid w:val="00E4242B"/>
    <w:rsid w:val="00E458E0"/>
    <w:rsid w:val="00E46BD4"/>
    <w:rsid w:val="00E668A3"/>
    <w:rsid w:val="00E838F7"/>
    <w:rsid w:val="00E842C4"/>
    <w:rsid w:val="00E93A04"/>
    <w:rsid w:val="00E96E28"/>
    <w:rsid w:val="00EB1A56"/>
    <w:rsid w:val="00EB1CA7"/>
    <w:rsid w:val="00EB262E"/>
    <w:rsid w:val="00EB6E35"/>
    <w:rsid w:val="00EC11D9"/>
    <w:rsid w:val="00EC56B6"/>
    <w:rsid w:val="00ED09EC"/>
    <w:rsid w:val="00ED3CE8"/>
    <w:rsid w:val="00ED6E4D"/>
    <w:rsid w:val="00EE2A29"/>
    <w:rsid w:val="00EE43CF"/>
    <w:rsid w:val="00EE723F"/>
    <w:rsid w:val="00EF14A1"/>
    <w:rsid w:val="00EF6155"/>
    <w:rsid w:val="00F00401"/>
    <w:rsid w:val="00F065BC"/>
    <w:rsid w:val="00F1168F"/>
    <w:rsid w:val="00F12A5A"/>
    <w:rsid w:val="00F14BF8"/>
    <w:rsid w:val="00F251A6"/>
    <w:rsid w:val="00F252D1"/>
    <w:rsid w:val="00F3160F"/>
    <w:rsid w:val="00F31F16"/>
    <w:rsid w:val="00F335E6"/>
    <w:rsid w:val="00F338AB"/>
    <w:rsid w:val="00F347BD"/>
    <w:rsid w:val="00F41070"/>
    <w:rsid w:val="00F411FC"/>
    <w:rsid w:val="00F44675"/>
    <w:rsid w:val="00F4797D"/>
    <w:rsid w:val="00F539D5"/>
    <w:rsid w:val="00F56EB2"/>
    <w:rsid w:val="00F578BF"/>
    <w:rsid w:val="00F60188"/>
    <w:rsid w:val="00F66C95"/>
    <w:rsid w:val="00F71F6E"/>
    <w:rsid w:val="00F7204B"/>
    <w:rsid w:val="00F73CC1"/>
    <w:rsid w:val="00F74937"/>
    <w:rsid w:val="00F80D22"/>
    <w:rsid w:val="00F878BC"/>
    <w:rsid w:val="00F90BFF"/>
    <w:rsid w:val="00F91B78"/>
    <w:rsid w:val="00F9385F"/>
    <w:rsid w:val="00F96184"/>
    <w:rsid w:val="00F97624"/>
    <w:rsid w:val="00FA0B5C"/>
    <w:rsid w:val="00FA24BA"/>
    <w:rsid w:val="00FA3B03"/>
    <w:rsid w:val="00FA51CB"/>
    <w:rsid w:val="00FA5671"/>
    <w:rsid w:val="00FB0356"/>
    <w:rsid w:val="00FB08C0"/>
    <w:rsid w:val="00FB5215"/>
    <w:rsid w:val="00FC4593"/>
    <w:rsid w:val="00FC4B0C"/>
    <w:rsid w:val="00FC6147"/>
    <w:rsid w:val="00FC7060"/>
    <w:rsid w:val="00FE004F"/>
    <w:rsid w:val="00FE4B6E"/>
    <w:rsid w:val="00FF0438"/>
    <w:rsid w:val="00FF7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BE2028"/>
  <w15:chartTrackingRefBased/>
  <w15:docId w15:val="{486629D9-3198-4484-95CD-3D0F15A47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46D6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C46D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aliases w:val="Chapter X.X. Statement,h2,2,Header 2,l2,Level 2 Head,heading 2,DO NOT USE_h2,h21,H2,Head2A,UNDERRUBRIK 1-2,我得标题2,H21,H211,H212,H213,H214,H215,H2111,H2121,H2131,H2141,H216,H2112,H2122,H2132,H2142,H217,H2113,H2123,H2133,H2143,H218,H2114,H2124,H2134,R"/>
    <w:basedOn w:val="1"/>
    <w:next w:val="a"/>
    <w:link w:val="20"/>
    <w:qFormat/>
    <w:rsid w:val="00CC46D6"/>
    <w:pPr>
      <w:widowControl/>
      <w:tabs>
        <w:tab w:val="left" w:pos="700"/>
      </w:tabs>
      <w:overflowPunct w:val="0"/>
      <w:autoSpaceDE w:val="0"/>
      <w:autoSpaceDN w:val="0"/>
      <w:adjustRightInd w:val="0"/>
      <w:spacing w:before="180" w:after="120" w:line="240" w:lineRule="auto"/>
      <w:textAlignment w:val="baseline"/>
      <w:outlineLvl w:val="1"/>
    </w:pPr>
    <w:rPr>
      <w:rFonts w:ascii="Arial" w:eastAsia="宋体" w:hAnsi="Arial" w:cs="Times New Roman"/>
      <w:b w:val="0"/>
      <w:bCs w:val="0"/>
      <w:kern w:val="0"/>
      <w:sz w:val="28"/>
      <w:szCs w:val="20"/>
      <w:lang w:val="en-GB"/>
    </w:rPr>
  </w:style>
  <w:style w:type="paragraph" w:styleId="3">
    <w:name w:val="heading 3"/>
    <w:basedOn w:val="a"/>
    <w:next w:val="a"/>
    <w:link w:val="30"/>
    <w:uiPriority w:val="9"/>
    <w:unhideWhenUsed/>
    <w:qFormat/>
    <w:rsid w:val="0037327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80D22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C46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CC46D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C46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C46D6"/>
    <w:rPr>
      <w:sz w:val="18"/>
      <w:szCs w:val="18"/>
    </w:rPr>
  </w:style>
  <w:style w:type="character" w:customStyle="1" w:styleId="20">
    <w:name w:val="标题 2 字符"/>
    <w:aliases w:val="Chapter X.X. Statement 字符,h2 字符,2 字符,Header 2 字符,l2 字符,Level 2 Head 字符,heading 2 字符,DO NOT USE_h2 字符,h21 字符,H2 字符,Head2A 字符,UNDERRUBRIK 1-2 字符,我得标题2 字符,H21 字符,H211 字符,H212 字符,H213 字符,H214 字符,H215 字符,H2111 字符,H2121 字符,H2131 字符,H2141 字符,H216 字符"/>
    <w:basedOn w:val="a0"/>
    <w:link w:val="2"/>
    <w:rsid w:val="00CC46D6"/>
    <w:rPr>
      <w:rFonts w:ascii="Arial" w:eastAsia="宋体" w:hAnsi="Arial" w:cs="Times New Roman"/>
      <w:kern w:val="0"/>
      <w:sz w:val="28"/>
      <w:szCs w:val="20"/>
      <w:lang w:val="en-GB"/>
    </w:rPr>
  </w:style>
  <w:style w:type="paragraph" w:customStyle="1" w:styleId="TAH">
    <w:name w:val="TAH"/>
    <w:basedOn w:val="a"/>
    <w:link w:val="TAHCar"/>
    <w:qFormat/>
    <w:rsid w:val="00CC46D6"/>
    <w:pPr>
      <w:keepNext/>
      <w:keepLines/>
      <w:widowControl/>
      <w:jc w:val="center"/>
    </w:pPr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C46D6"/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customStyle="1" w:styleId="TAL">
    <w:name w:val="TAL"/>
    <w:basedOn w:val="a"/>
    <w:link w:val="TALCar"/>
    <w:qFormat/>
    <w:rsid w:val="00CC46D6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AC">
    <w:name w:val="TAC"/>
    <w:basedOn w:val="TAL"/>
    <w:link w:val="TACChar"/>
    <w:qFormat/>
    <w:rsid w:val="00CC46D6"/>
    <w:pPr>
      <w:jc w:val="center"/>
    </w:pPr>
  </w:style>
  <w:style w:type="paragraph" w:customStyle="1" w:styleId="TH">
    <w:name w:val="TH"/>
    <w:basedOn w:val="a"/>
    <w:link w:val="THChar"/>
    <w:qFormat/>
    <w:rsid w:val="00CC46D6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customStyle="1" w:styleId="TAR">
    <w:name w:val="TAR"/>
    <w:basedOn w:val="TAL"/>
    <w:qFormat/>
    <w:rsid w:val="00CC46D6"/>
    <w:pPr>
      <w:jc w:val="right"/>
    </w:pPr>
  </w:style>
  <w:style w:type="character" w:customStyle="1" w:styleId="THChar">
    <w:name w:val="TH Char"/>
    <w:link w:val="TH"/>
    <w:qFormat/>
    <w:rsid w:val="00CC46D6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CC46D6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LCar">
    <w:name w:val="TAL Car"/>
    <w:link w:val="TAL"/>
    <w:qFormat/>
    <w:rsid w:val="00CC46D6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10">
    <w:name w:val="标题 1 字符"/>
    <w:basedOn w:val="a0"/>
    <w:link w:val="1"/>
    <w:uiPriority w:val="9"/>
    <w:rsid w:val="00CC46D6"/>
    <w:rPr>
      <w:b/>
      <w:bCs/>
      <w:kern w:val="44"/>
      <w:sz w:val="44"/>
      <w:szCs w:val="44"/>
    </w:rPr>
  </w:style>
  <w:style w:type="paragraph" w:styleId="a7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a"/>
    <w:link w:val="a8"/>
    <w:uiPriority w:val="34"/>
    <w:qFormat/>
    <w:rsid w:val="00483DB8"/>
    <w:pPr>
      <w:ind w:firstLineChars="200" w:firstLine="420"/>
    </w:pPr>
  </w:style>
  <w:style w:type="table" w:styleId="a9">
    <w:name w:val="Table Grid"/>
    <w:aliases w:val="TableGrid"/>
    <w:basedOn w:val="a1"/>
    <w:uiPriority w:val="39"/>
    <w:qFormat/>
    <w:rsid w:val="00DB6EE8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uiPriority w:val="9"/>
    <w:rsid w:val="00373273"/>
    <w:rPr>
      <w:b/>
      <w:bCs/>
      <w:sz w:val="32"/>
      <w:szCs w:val="32"/>
    </w:rPr>
  </w:style>
  <w:style w:type="character" w:customStyle="1" w:styleId="a8">
    <w:name w:val="列出段落 字符"/>
    <w:aliases w:val="R4_bullets 字符,- Bullets 字符,?? ?? 字符,????? 字符,???? 字符,リスト段落 字符,Lista1 字符,列出段落1 字符,中等深浅网格 1 - 着色 21 字符,列表段落 字符,列表段落1 字符,—ño’i—Ž 字符,¥¡¡¡¡ì¬º¥¹¥È¶ÎÂä 字符,ÁÐ³ö¶ÎÂä 字符,¥ê¥¹¥È¶ÎÂä 字符,1st level - Bullet List Paragraph 字符,Lettre d'introduction 字符"/>
    <w:link w:val="a7"/>
    <w:uiPriority w:val="34"/>
    <w:qFormat/>
    <w:locked/>
    <w:rsid w:val="00373273"/>
  </w:style>
  <w:style w:type="character" w:customStyle="1" w:styleId="40">
    <w:name w:val="标题 4 字符"/>
    <w:basedOn w:val="a0"/>
    <w:link w:val="4"/>
    <w:uiPriority w:val="9"/>
    <w:semiHidden/>
    <w:rsid w:val="00F80D22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B1">
    <w:name w:val="B1"/>
    <w:basedOn w:val="aa"/>
    <w:qFormat/>
    <w:rsid w:val="00B54A1E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a">
    <w:name w:val="List"/>
    <w:basedOn w:val="a"/>
    <w:uiPriority w:val="99"/>
    <w:semiHidden/>
    <w:unhideWhenUsed/>
    <w:rsid w:val="00B54A1E"/>
    <w:pPr>
      <w:ind w:left="2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17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DA7967-8008-490A-8C81-645B3810F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3840</TotalTime>
  <Pages>2</Pages>
  <Words>517</Words>
  <Characters>2952</Characters>
  <Application>Microsoft Office Word</Application>
  <DocSecurity>0</DocSecurity>
  <Lines>24</Lines>
  <Paragraphs>6</Paragraphs>
  <ScaleCrop>false</ScaleCrop>
  <Company/>
  <LinksUpToDate>false</LinksUpToDate>
  <CharactersWithSpaces>3463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gaoyuan23</dc:creator>
  <cp:keywords/>
  <dc:description/>
  <cp:lastModifiedBy>Yuan Gao</cp:lastModifiedBy>
  <cp:revision>626</cp:revision>
  <dcterms:created xsi:type="dcterms:W3CDTF">2022-07-26T06:23:00Z</dcterms:created>
  <dcterms:modified xsi:type="dcterms:W3CDTF">2023-05-15T13:09:00Z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7a3ea9a4024b4c359df73434d54b77d7">
    <vt:lpwstr>CWMPXmRSRiYds7w47t3oD2qwrgqZ+pB4xkdmDb0bmyzg/3lZ/TbnrVOoL99XpzmPY+Iuuulik7/4iag/OCkwMGh6g==</vt:lpwstr>
  </property>
</Properties>
</file>